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1F" w:rsidRPr="001D45DA" w:rsidRDefault="006C5C1F" w:rsidP="00A463F4">
      <w:pPr>
        <w:jc w:val="center"/>
        <w:rPr>
          <w:rFonts w:ascii="Century Gothic" w:hAnsi="Century Gothic" w:cs="Arial"/>
          <w:b/>
          <w:sz w:val="22"/>
          <w:szCs w:val="22"/>
          <w:lang w:val="es-CO"/>
        </w:rPr>
      </w:pPr>
      <w:r w:rsidRPr="001D45DA">
        <w:rPr>
          <w:rFonts w:ascii="Century Gothic" w:hAnsi="Century Gothic" w:cs="Arial"/>
          <w:b/>
          <w:sz w:val="22"/>
          <w:szCs w:val="22"/>
          <w:lang w:val="es-CO"/>
        </w:rPr>
        <w:t xml:space="preserve">PROCEDIMIENTO </w:t>
      </w:r>
      <w:r w:rsidR="00720546">
        <w:rPr>
          <w:rFonts w:ascii="Century Gothic" w:hAnsi="Century Gothic" w:cs="Arial"/>
          <w:b/>
          <w:sz w:val="22"/>
          <w:szCs w:val="22"/>
          <w:lang w:val="es-CO"/>
        </w:rPr>
        <w:t xml:space="preserve">DE </w:t>
      </w:r>
      <w:r w:rsidR="003D6D59">
        <w:rPr>
          <w:rFonts w:ascii="Century Gothic" w:hAnsi="Century Gothic" w:cs="Arial"/>
          <w:b/>
          <w:sz w:val="22"/>
          <w:szCs w:val="22"/>
          <w:lang w:val="es-CO"/>
        </w:rPr>
        <w:t>TESORERÍA</w:t>
      </w:r>
    </w:p>
    <w:p w:rsidR="006C5C1F" w:rsidRPr="001D45DA" w:rsidRDefault="006C5C1F" w:rsidP="00DB3173">
      <w:pPr>
        <w:rPr>
          <w:rFonts w:ascii="Century Gothic" w:hAnsi="Century Gothic"/>
          <w:b/>
          <w:color w:val="76923C" w:themeColor="accent3" w:themeShade="BF"/>
          <w:sz w:val="22"/>
          <w:szCs w:val="22"/>
        </w:rPr>
      </w:pPr>
    </w:p>
    <w:p w:rsidR="00CC2F80" w:rsidRPr="00122FCD" w:rsidRDefault="00DB3173" w:rsidP="00122FCD">
      <w:pPr>
        <w:pStyle w:val="Prrafodelista"/>
        <w:numPr>
          <w:ilvl w:val="0"/>
          <w:numId w:val="37"/>
        </w:numPr>
        <w:rPr>
          <w:rFonts w:ascii="Century Gothic" w:hAnsi="Century Gothic"/>
          <w:b/>
          <w:color w:val="4F81BD" w:themeColor="accent1"/>
          <w:sz w:val="22"/>
          <w:szCs w:val="22"/>
        </w:rPr>
      </w:pPr>
      <w:r w:rsidRPr="00122FCD">
        <w:rPr>
          <w:rFonts w:ascii="Century Gothic" w:hAnsi="Century Gothic"/>
          <w:b/>
          <w:color w:val="4F81BD" w:themeColor="accent1"/>
          <w:sz w:val="22"/>
          <w:szCs w:val="22"/>
        </w:rPr>
        <w:t>O</w:t>
      </w:r>
      <w:r w:rsidR="00F96D39" w:rsidRPr="00122FCD">
        <w:rPr>
          <w:rFonts w:ascii="Century Gothic" w:hAnsi="Century Gothic"/>
          <w:b/>
          <w:color w:val="4F81BD" w:themeColor="accent1"/>
          <w:sz w:val="22"/>
          <w:szCs w:val="22"/>
        </w:rPr>
        <w:t>BJETIVO</w:t>
      </w:r>
    </w:p>
    <w:p w:rsidR="005E6FE6" w:rsidRPr="005E6FE6" w:rsidRDefault="005E6FE6" w:rsidP="005E6FE6">
      <w:pPr>
        <w:pStyle w:val="Prrafodelista"/>
        <w:ind w:left="720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427936" w:rsidRDefault="00427936" w:rsidP="00720546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Generar la programación de pagos y justificación de gastos de </w:t>
      </w:r>
      <w:r w:rsidRPr="003D6D59">
        <w:rPr>
          <w:rFonts w:ascii="Century Gothic" w:hAnsi="Century Gothic" w:cs="Arial"/>
          <w:sz w:val="22"/>
          <w:szCs w:val="22"/>
          <w:lang w:val="es-CO"/>
        </w:rPr>
        <w:t>bienes y servicios</w:t>
      </w:r>
      <w:r>
        <w:rPr>
          <w:rFonts w:ascii="Century Gothic" w:hAnsi="Century Gothic" w:cs="Arial"/>
          <w:sz w:val="22"/>
          <w:szCs w:val="22"/>
          <w:lang w:val="es-CO"/>
        </w:rPr>
        <w:t xml:space="preserve"> de FAMOC DEPA</w:t>
      </w:r>
      <w:r w:rsidR="00CB08D0">
        <w:rPr>
          <w:rFonts w:ascii="Century Gothic" w:hAnsi="Century Gothic" w:cs="Arial"/>
          <w:sz w:val="22"/>
          <w:szCs w:val="22"/>
          <w:lang w:val="es-CO"/>
        </w:rPr>
        <w:t>N</w:t>
      </w:r>
      <w:r>
        <w:rPr>
          <w:rFonts w:ascii="Century Gothic" w:hAnsi="Century Gothic" w:cs="Arial"/>
          <w:sz w:val="22"/>
          <w:szCs w:val="22"/>
          <w:lang w:val="es-CO"/>
        </w:rPr>
        <w:t>EL SA</w:t>
      </w:r>
    </w:p>
    <w:p w:rsidR="00720546" w:rsidRPr="00720546" w:rsidRDefault="00720546" w:rsidP="00720546">
      <w:pPr>
        <w:jc w:val="both"/>
        <w:rPr>
          <w:rFonts w:ascii="Century Gothic" w:hAnsi="Century Gothic" w:cs="Arial"/>
          <w:sz w:val="22"/>
          <w:szCs w:val="22"/>
          <w:lang w:val="es-CO"/>
        </w:rPr>
      </w:pPr>
    </w:p>
    <w:p w:rsidR="0096393D" w:rsidRPr="00720546" w:rsidRDefault="0096393D" w:rsidP="00720546">
      <w:pPr>
        <w:pStyle w:val="Prrafodelista"/>
        <w:numPr>
          <w:ilvl w:val="0"/>
          <w:numId w:val="37"/>
        </w:num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  <w:r w:rsidRPr="00720546">
        <w:rPr>
          <w:rFonts w:ascii="Century Gothic" w:hAnsi="Century Gothic"/>
          <w:b/>
          <w:color w:val="4F81BD" w:themeColor="accent1"/>
          <w:sz w:val="22"/>
          <w:szCs w:val="22"/>
        </w:rPr>
        <w:t>RESPONSABLES</w:t>
      </w:r>
    </w:p>
    <w:p w:rsidR="005E6FE6" w:rsidRPr="005E6FE6" w:rsidRDefault="005E6FE6" w:rsidP="005E6FE6">
      <w:pPr>
        <w:pStyle w:val="Prrafodelista"/>
        <w:ind w:left="720"/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6F261E" w:rsidRPr="006F261E" w:rsidRDefault="008021AE" w:rsidP="006F261E">
      <w:pPr>
        <w:pStyle w:val="Prrafodelista"/>
        <w:numPr>
          <w:ilvl w:val="0"/>
          <w:numId w:val="39"/>
        </w:numPr>
        <w:jc w:val="both"/>
        <w:rPr>
          <w:rFonts w:ascii="Century Gothic" w:hAnsi="Century Gothic" w:cs="Arial"/>
          <w:sz w:val="22"/>
          <w:szCs w:val="22"/>
          <w:lang w:val="es-CO"/>
        </w:rPr>
      </w:pPr>
      <w:r>
        <w:rPr>
          <w:rFonts w:ascii="Century Gothic" w:hAnsi="Century Gothic" w:cs="Arial"/>
          <w:sz w:val="22"/>
          <w:szCs w:val="22"/>
          <w:lang w:val="es-CO"/>
        </w:rPr>
        <w:t>T</w:t>
      </w:r>
      <w:r w:rsidR="00CB08D0">
        <w:rPr>
          <w:rFonts w:ascii="Century Gothic" w:hAnsi="Century Gothic" w:cs="Arial"/>
          <w:sz w:val="22"/>
          <w:szCs w:val="22"/>
          <w:lang w:val="es-CO"/>
        </w:rPr>
        <w:t>esorería</w:t>
      </w:r>
    </w:p>
    <w:p w:rsidR="006F261E" w:rsidRPr="006F261E" w:rsidRDefault="00D93A58" w:rsidP="006F261E">
      <w:pPr>
        <w:pStyle w:val="Prrafodelista"/>
        <w:numPr>
          <w:ilvl w:val="0"/>
          <w:numId w:val="39"/>
        </w:numPr>
        <w:jc w:val="both"/>
        <w:rPr>
          <w:rFonts w:ascii="Century Gothic" w:hAnsi="Century Gothic" w:cs="Arial"/>
          <w:sz w:val="22"/>
          <w:szCs w:val="22"/>
          <w:lang w:val="es-CO"/>
        </w:rPr>
      </w:pPr>
      <w:r>
        <w:rPr>
          <w:rFonts w:ascii="Century Gothic" w:hAnsi="Century Gothic" w:cs="Arial"/>
          <w:sz w:val="22"/>
          <w:szCs w:val="22"/>
          <w:lang w:val="es-CO"/>
        </w:rPr>
        <w:t>Contador</w:t>
      </w:r>
    </w:p>
    <w:p w:rsidR="00D93A58" w:rsidRPr="00D93A58" w:rsidRDefault="00D93A58" w:rsidP="00D93A58">
      <w:pPr>
        <w:pStyle w:val="Prrafodelista"/>
        <w:numPr>
          <w:ilvl w:val="0"/>
          <w:numId w:val="39"/>
        </w:numPr>
        <w:jc w:val="both"/>
        <w:rPr>
          <w:rFonts w:ascii="Century Gothic" w:hAnsi="Century Gothic" w:cs="Arial"/>
          <w:sz w:val="22"/>
          <w:szCs w:val="22"/>
          <w:lang w:val="es-CO"/>
        </w:rPr>
      </w:pPr>
      <w:r>
        <w:rPr>
          <w:rFonts w:ascii="Century Gothic" w:hAnsi="Century Gothic" w:cs="Arial"/>
          <w:sz w:val="22"/>
          <w:szCs w:val="22"/>
          <w:lang w:val="es-CO"/>
        </w:rPr>
        <w:t>Gerente administrativa</w:t>
      </w:r>
    </w:p>
    <w:p w:rsidR="00D93A58" w:rsidRPr="00D93A58" w:rsidRDefault="00D93A58" w:rsidP="00D93A58">
      <w:p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122FCD" w:rsidRDefault="00122FCD" w:rsidP="00122FCD">
      <w:pPr>
        <w:pStyle w:val="Prrafodelista"/>
        <w:numPr>
          <w:ilvl w:val="0"/>
          <w:numId w:val="37"/>
        </w:num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  <w:r>
        <w:rPr>
          <w:rFonts w:ascii="Century Gothic" w:hAnsi="Century Gothic"/>
          <w:b/>
          <w:color w:val="4F81BD" w:themeColor="accent1"/>
          <w:sz w:val="22"/>
          <w:szCs w:val="22"/>
        </w:rPr>
        <w:t>ALCANCE</w:t>
      </w:r>
    </w:p>
    <w:p w:rsidR="00122FCD" w:rsidRPr="00122FCD" w:rsidRDefault="00122FCD" w:rsidP="00122FCD">
      <w:p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427936" w:rsidRDefault="00F24C3F" w:rsidP="00427936">
      <w:pPr>
        <w:jc w:val="both"/>
        <w:rPr>
          <w:rFonts w:ascii="Century Gothic" w:hAnsi="Century Gothic" w:cs="Arial"/>
          <w:sz w:val="22"/>
          <w:szCs w:val="22"/>
          <w:lang w:val="es-CO"/>
        </w:rPr>
      </w:pPr>
      <w:r>
        <w:rPr>
          <w:rFonts w:ascii="Century Gothic" w:hAnsi="Century Gothic" w:cs="Arial"/>
          <w:sz w:val="22"/>
          <w:szCs w:val="22"/>
        </w:rPr>
        <w:t xml:space="preserve">Este procedimiento tiene alcance </w:t>
      </w:r>
      <w:r w:rsidR="00427936" w:rsidRPr="003D6D59">
        <w:rPr>
          <w:rFonts w:ascii="Century Gothic" w:hAnsi="Century Gothic" w:cs="Arial"/>
          <w:sz w:val="22"/>
          <w:szCs w:val="22"/>
          <w:lang w:val="es-CO"/>
        </w:rPr>
        <w:t>desde que se recibe la factura o documentación primaria hasta que se confecciona y realiza la orden de pago, pro</w:t>
      </w:r>
      <w:r>
        <w:rPr>
          <w:rFonts w:ascii="Century Gothic" w:hAnsi="Century Gothic" w:cs="Arial"/>
          <w:sz w:val="22"/>
          <w:szCs w:val="22"/>
          <w:lang w:val="es-CO"/>
        </w:rPr>
        <w:t>cediendo a su registro contable.</w:t>
      </w:r>
    </w:p>
    <w:p w:rsidR="00D93A58" w:rsidRDefault="00D93A58" w:rsidP="00F96D39">
      <w:p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F96D39" w:rsidRPr="00122FCD" w:rsidRDefault="005C58B4" w:rsidP="00122FCD">
      <w:pPr>
        <w:pStyle w:val="Prrafodelista"/>
        <w:numPr>
          <w:ilvl w:val="0"/>
          <w:numId w:val="37"/>
        </w:num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  <w:r w:rsidRPr="00122FCD">
        <w:rPr>
          <w:rFonts w:ascii="Century Gothic" w:hAnsi="Century Gothic"/>
          <w:b/>
          <w:color w:val="4F81BD" w:themeColor="accent1"/>
          <w:sz w:val="22"/>
          <w:szCs w:val="22"/>
        </w:rPr>
        <w:t>DESCRIPCIÓN DE ACTIVIDADES</w:t>
      </w:r>
    </w:p>
    <w:p w:rsidR="00177896" w:rsidRPr="001D45DA" w:rsidRDefault="00177896" w:rsidP="00177896">
      <w:p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F75DEA" w:rsidRDefault="00F24C3F" w:rsidP="00D93A58">
      <w:pPr>
        <w:pStyle w:val="Prrafodelista"/>
        <w:numPr>
          <w:ilvl w:val="1"/>
          <w:numId w:val="37"/>
        </w:num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  <w:r>
        <w:rPr>
          <w:rFonts w:ascii="Century Gothic" w:hAnsi="Century Gothic"/>
          <w:b/>
          <w:color w:val="4F81BD" w:themeColor="accent1"/>
          <w:sz w:val="22"/>
          <w:szCs w:val="22"/>
        </w:rPr>
        <w:t xml:space="preserve">Contabilización De Egresos Compras </w:t>
      </w:r>
    </w:p>
    <w:p w:rsidR="00F24C3F" w:rsidRDefault="00F24C3F" w:rsidP="00F24C3F">
      <w:pPr>
        <w:pStyle w:val="Prrafodelista"/>
        <w:ind w:left="1080"/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F24C3F" w:rsidRPr="008021AE" w:rsidRDefault="008021AE" w:rsidP="00F24C3F">
      <w:pPr>
        <w:jc w:val="both"/>
        <w:rPr>
          <w:rFonts w:ascii="Century Gothic" w:hAnsi="Century Gothic" w:cs="Arial"/>
          <w:sz w:val="22"/>
          <w:szCs w:val="22"/>
          <w:lang w:val="es-CO"/>
        </w:rPr>
      </w:pPr>
      <w:r>
        <w:rPr>
          <w:rFonts w:ascii="Century Gothic" w:hAnsi="Century Gothic" w:cs="Arial"/>
          <w:sz w:val="22"/>
          <w:szCs w:val="22"/>
        </w:rPr>
        <w:t>T</w:t>
      </w:r>
      <w:r w:rsidR="00CB08D0" w:rsidRPr="00CB08D0">
        <w:rPr>
          <w:rFonts w:ascii="Century Gothic" w:hAnsi="Century Gothic" w:cs="Arial"/>
          <w:sz w:val="22"/>
          <w:szCs w:val="22"/>
          <w:lang w:val="es-CO"/>
        </w:rPr>
        <w:t>esorería</w:t>
      </w:r>
      <w:r w:rsidR="00CB08D0">
        <w:rPr>
          <w:rFonts w:ascii="Century Gothic" w:hAnsi="Century Gothic" w:cs="Arial"/>
          <w:sz w:val="22"/>
          <w:szCs w:val="22"/>
          <w:lang w:val="es-CO"/>
        </w:rPr>
        <w:t xml:space="preserve"> </w:t>
      </w:r>
      <w:r w:rsidR="00F24C3F">
        <w:rPr>
          <w:rFonts w:ascii="Century Gothic" w:hAnsi="Century Gothic" w:cs="Arial"/>
          <w:sz w:val="22"/>
          <w:szCs w:val="22"/>
          <w:lang w:val="es-CO"/>
        </w:rPr>
        <w:t>descarga del sistema HELISA la relación de pagos pendientes y entrega a la gerente administrativa para la autorización de pago.</w:t>
      </w:r>
      <w:r>
        <w:rPr>
          <w:rFonts w:ascii="Century Gothic" w:hAnsi="Century Gothic" w:cs="Arial"/>
          <w:sz w:val="22"/>
          <w:szCs w:val="22"/>
          <w:lang w:val="es-CO"/>
        </w:rPr>
        <w:t xml:space="preserve"> Se </w:t>
      </w:r>
      <w:r w:rsidR="00F24C3F">
        <w:rPr>
          <w:rFonts w:ascii="Century Gothic" w:hAnsi="Century Gothic" w:cs="Arial"/>
          <w:sz w:val="22"/>
          <w:szCs w:val="22"/>
          <w:lang w:val="es-CO"/>
        </w:rPr>
        <w:t>organiza</w:t>
      </w:r>
      <w:r>
        <w:rPr>
          <w:rFonts w:ascii="Century Gothic" w:hAnsi="Century Gothic" w:cs="Arial"/>
          <w:sz w:val="22"/>
          <w:szCs w:val="22"/>
          <w:lang w:val="es-CO"/>
        </w:rPr>
        <w:t>n</w:t>
      </w:r>
      <w:r w:rsidR="00F24C3F">
        <w:rPr>
          <w:rFonts w:ascii="Century Gothic" w:hAnsi="Century Gothic" w:cs="Arial"/>
          <w:sz w:val="22"/>
          <w:szCs w:val="22"/>
          <w:lang w:val="es-CO"/>
        </w:rPr>
        <w:t xml:space="preserve"> los giros aprobados y la facturación pendiente, se genera el </w:t>
      </w:r>
      <w:r w:rsidR="00F24C3F" w:rsidRPr="00F24C3F">
        <w:rPr>
          <w:rFonts w:ascii="Century Gothic" w:hAnsi="Century Gothic" w:cs="Arial"/>
          <w:b/>
          <w:sz w:val="22"/>
          <w:szCs w:val="22"/>
          <w:lang w:val="es-CO"/>
        </w:rPr>
        <w:t>Comprobante de Egreso</w:t>
      </w:r>
      <w:r w:rsidR="00CB08D0">
        <w:rPr>
          <w:rFonts w:ascii="Century Gothic" w:hAnsi="Century Gothic" w:cs="Arial"/>
          <w:b/>
          <w:sz w:val="22"/>
          <w:szCs w:val="22"/>
          <w:lang w:val="es-CO"/>
        </w:rPr>
        <w:t xml:space="preserve">, </w:t>
      </w:r>
      <w:r w:rsidR="00CB08D0" w:rsidRPr="00CB08D0">
        <w:rPr>
          <w:rFonts w:ascii="Century Gothic" w:hAnsi="Century Gothic" w:cs="Arial"/>
          <w:sz w:val="22"/>
          <w:szCs w:val="22"/>
          <w:lang w:val="es-CO"/>
        </w:rPr>
        <w:t>los soportes</w:t>
      </w:r>
      <w:r w:rsidR="00F24C3F">
        <w:rPr>
          <w:rFonts w:ascii="Century Gothic" w:hAnsi="Century Gothic" w:cs="Arial"/>
          <w:b/>
          <w:sz w:val="22"/>
          <w:szCs w:val="22"/>
          <w:lang w:val="es-CO"/>
        </w:rPr>
        <w:t xml:space="preserve"> </w:t>
      </w:r>
      <w:r w:rsidR="00F24C3F" w:rsidRPr="00F24C3F">
        <w:rPr>
          <w:rFonts w:ascii="Century Gothic" w:hAnsi="Century Gothic" w:cs="Arial"/>
          <w:sz w:val="22"/>
          <w:szCs w:val="22"/>
          <w:lang w:val="es-CO"/>
        </w:rPr>
        <w:t>y se anexa el cheque</w:t>
      </w:r>
      <w:r w:rsidR="00F24C3F">
        <w:rPr>
          <w:rFonts w:ascii="Century Gothic" w:hAnsi="Century Gothic" w:cs="Arial"/>
          <w:sz w:val="22"/>
          <w:szCs w:val="22"/>
          <w:lang w:val="es-CO"/>
        </w:rPr>
        <w:t>.</w:t>
      </w:r>
    </w:p>
    <w:p w:rsidR="00F24C3F" w:rsidRDefault="00F24C3F" w:rsidP="00F24C3F">
      <w:pPr>
        <w:jc w:val="both"/>
        <w:rPr>
          <w:rFonts w:ascii="Century Gothic" w:hAnsi="Century Gothic" w:cs="Arial"/>
          <w:sz w:val="22"/>
          <w:szCs w:val="22"/>
          <w:lang w:val="es-CO"/>
        </w:rPr>
      </w:pPr>
    </w:p>
    <w:p w:rsidR="00F24C3F" w:rsidRDefault="00F24C3F" w:rsidP="00F24C3F">
      <w:pPr>
        <w:jc w:val="both"/>
        <w:rPr>
          <w:rFonts w:ascii="Century Gothic" w:hAnsi="Century Gothic" w:cs="Arial"/>
          <w:sz w:val="22"/>
          <w:szCs w:val="22"/>
          <w:lang w:val="es-CO"/>
        </w:rPr>
      </w:pPr>
      <w:r>
        <w:rPr>
          <w:rFonts w:ascii="Century Gothic" w:hAnsi="Century Gothic" w:cs="Arial"/>
          <w:sz w:val="22"/>
          <w:szCs w:val="22"/>
          <w:lang w:val="es-CO"/>
        </w:rPr>
        <w:t>Se envía a contabilidad para la revisión y luego a la gerencia administrativa para la firma.</w:t>
      </w:r>
    </w:p>
    <w:p w:rsidR="00F24C3F" w:rsidRDefault="00F24C3F" w:rsidP="00F24C3F">
      <w:pPr>
        <w:jc w:val="both"/>
        <w:rPr>
          <w:rFonts w:ascii="Century Gothic" w:hAnsi="Century Gothic" w:cs="Arial"/>
          <w:sz w:val="22"/>
          <w:szCs w:val="22"/>
          <w:lang w:val="es-CO"/>
        </w:rPr>
      </w:pPr>
    </w:p>
    <w:p w:rsidR="00F24C3F" w:rsidRDefault="00F24C3F" w:rsidP="00F24C3F">
      <w:pPr>
        <w:jc w:val="both"/>
        <w:rPr>
          <w:rFonts w:ascii="Century Gothic" w:hAnsi="Century Gothic" w:cs="Arial"/>
          <w:sz w:val="22"/>
          <w:szCs w:val="22"/>
          <w:lang w:val="es-CO"/>
        </w:rPr>
      </w:pPr>
      <w:r>
        <w:rPr>
          <w:rFonts w:ascii="Century Gothic" w:hAnsi="Century Gothic" w:cs="Arial"/>
          <w:sz w:val="22"/>
          <w:szCs w:val="22"/>
          <w:lang w:val="es-CO"/>
        </w:rPr>
        <w:t xml:space="preserve">Todos los cheques que se generan se relacionan en el documento </w:t>
      </w:r>
      <w:r w:rsidR="003005DE">
        <w:rPr>
          <w:rFonts w:ascii="Century Gothic" w:hAnsi="Century Gothic" w:cs="Arial"/>
          <w:sz w:val="22"/>
          <w:szCs w:val="22"/>
          <w:lang w:val="es-CO"/>
        </w:rPr>
        <w:t>PAGOS del año en el cual se realiza</w:t>
      </w:r>
      <w:r>
        <w:rPr>
          <w:rFonts w:ascii="Century Gothic" w:hAnsi="Century Gothic" w:cs="Arial"/>
          <w:sz w:val="22"/>
          <w:szCs w:val="22"/>
          <w:lang w:val="es-CO"/>
        </w:rPr>
        <w:t>.</w:t>
      </w:r>
    </w:p>
    <w:p w:rsidR="00F24C3F" w:rsidRPr="00F24C3F" w:rsidRDefault="00F24C3F" w:rsidP="00F24C3F">
      <w:pPr>
        <w:pStyle w:val="Prrafodelista"/>
        <w:ind w:left="1080"/>
        <w:jc w:val="both"/>
        <w:rPr>
          <w:rFonts w:ascii="Century Gothic" w:hAnsi="Century Gothic"/>
          <w:b/>
          <w:color w:val="4F81BD" w:themeColor="accent1"/>
          <w:sz w:val="22"/>
          <w:szCs w:val="22"/>
          <w:lang w:val="es-CO"/>
        </w:rPr>
      </w:pPr>
    </w:p>
    <w:p w:rsidR="00F24C3F" w:rsidRDefault="004719E6" w:rsidP="00F24C3F">
      <w:pPr>
        <w:pStyle w:val="Prrafodelista"/>
        <w:numPr>
          <w:ilvl w:val="1"/>
          <w:numId w:val="37"/>
        </w:num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  <w:r>
        <w:rPr>
          <w:rFonts w:ascii="Century Gothic" w:hAnsi="Century Gothic"/>
          <w:b/>
          <w:color w:val="4F81BD" w:themeColor="accent1"/>
          <w:sz w:val="22"/>
          <w:szCs w:val="22"/>
        </w:rPr>
        <w:t>Elaboración de anticipos</w:t>
      </w:r>
      <w:r w:rsidR="00BB321C">
        <w:rPr>
          <w:rFonts w:ascii="Century Gothic" w:hAnsi="Century Gothic"/>
          <w:b/>
          <w:color w:val="4F81BD" w:themeColor="accent1"/>
          <w:sz w:val="22"/>
          <w:szCs w:val="22"/>
        </w:rPr>
        <w:t xml:space="preserve"> para pago</w:t>
      </w:r>
    </w:p>
    <w:p w:rsidR="00F24C3F" w:rsidRDefault="00F24C3F" w:rsidP="00F24C3F">
      <w:p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BB321C" w:rsidRDefault="00BB321C" w:rsidP="00BB321C">
      <w:pPr>
        <w:pStyle w:val="Prrafodelista"/>
        <w:numPr>
          <w:ilvl w:val="0"/>
          <w:numId w:val="39"/>
        </w:numPr>
        <w:jc w:val="both"/>
        <w:rPr>
          <w:rFonts w:ascii="Century Gothic" w:hAnsi="Century Gothic" w:cs="Arial"/>
          <w:b/>
          <w:sz w:val="22"/>
          <w:szCs w:val="22"/>
          <w:lang w:val="es-CO"/>
        </w:rPr>
      </w:pPr>
      <w:r w:rsidRPr="00BB321C">
        <w:rPr>
          <w:rFonts w:ascii="Century Gothic" w:hAnsi="Century Gothic" w:cs="Arial"/>
          <w:b/>
          <w:sz w:val="22"/>
          <w:szCs w:val="22"/>
          <w:lang w:val="es-CO"/>
        </w:rPr>
        <w:t>Anticipos propietarios</w:t>
      </w:r>
    </w:p>
    <w:p w:rsidR="00BB321C" w:rsidRPr="00BB321C" w:rsidRDefault="00BB321C" w:rsidP="00BB321C">
      <w:pPr>
        <w:pStyle w:val="Prrafodelista"/>
        <w:ind w:left="720"/>
        <w:jc w:val="both"/>
        <w:rPr>
          <w:rFonts w:ascii="Century Gothic" w:hAnsi="Century Gothic" w:cs="Arial"/>
          <w:b/>
          <w:sz w:val="22"/>
          <w:szCs w:val="22"/>
          <w:lang w:val="es-CO"/>
        </w:rPr>
      </w:pPr>
    </w:p>
    <w:p w:rsidR="00BB321C" w:rsidRDefault="00BB321C" w:rsidP="00BB321C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El  Contabilidad verifica el pago de impuestos correspondiente y envía Tesorería. </w:t>
      </w:r>
    </w:p>
    <w:p w:rsidR="00BB321C" w:rsidRDefault="00BB321C" w:rsidP="00BB321C">
      <w:pPr>
        <w:jc w:val="both"/>
        <w:rPr>
          <w:rFonts w:ascii="Century Gothic" w:hAnsi="Century Gothic" w:cs="Arial"/>
          <w:sz w:val="22"/>
          <w:szCs w:val="22"/>
        </w:rPr>
      </w:pPr>
    </w:p>
    <w:p w:rsidR="00BB321C" w:rsidRDefault="00BB321C" w:rsidP="00BB321C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Para realizar la so</w:t>
      </w:r>
      <w:r w:rsidR="00AD77F1">
        <w:rPr>
          <w:rFonts w:ascii="Century Gothic" w:hAnsi="Century Gothic" w:cs="Arial"/>
          <w:sz w:val="22"/>
          <w:szCs w:val="22"/>
        </w:rPr>
        <w:t>licitud de anticipos a propietarios</w:t>
      </w:r>
      <w:r>
        <w:rPr>
          <w:rFonts w:ascii="Century Gothic" w:hAnsi="Century Gothic" w:cs="Arial"/>
          <w:sz w:val="22"/>
          <w:szCs w:val="22"/>
        </w:rPr>
        <w:t xml:space="preserve"> se deben anexar los siguientes documentos: </w:t>
      </w:r>
    </w:p>
    <w:p w:rsidR="00BB321C" w:rsidRDefault="00BB321C" w:rsidP="00BB321C">
      <w:pPr>
        <w:pStyle w:val="Prrafodelista"/>
        <w:numPr>
          <w:ilvl w:val="0"/>
          <w:numId w:val="39"/>
        </w:numPr>
        <w:jc w:val="both"/>
        <w:rPr>
          <w:rFonts w:ascii="Century Gothic" w:hAnsi="Century Gothic" w:cs="Arial"/>
          <w:sz w:val="22"/>
          <w:szCs w:val="22"/>
        </w:rPr>
      </w:pPr>
      <w:r w:rsidRPr="00C0538D">
        <w:rPr>
          <w:rFonts w:ascii="Century Gothic" w:hAnsi="Century Gothic" w:cs="Arial"/>
          <w:sz w:val="22"/>
          <w:szCs w:val="22"/>
        </w:rPr>
        <w:t>RUT</w:t>
      </w:r>
    </w:p>
    <w:p w:rsidR="00BB321C" w:rsidRPr="00CB08D0" w:rsidRDefault="00BB321C" w:rsidP="00BB321C">
      <w:pPr>
        <w:pStyle w:val="Prrafodelista"/>
        <w:numPr>
          <w:ilvl w:val="0"/>
          <w:numId w:val="39"/>
        </w:numPr>
        <w:jc w:val="both"/>
        <w:rPr>
          <w:rFonts w:ascii="Century Gothic" w:hAnsi="Century Gothic" w:cs="Arial"/>
          <w:sz w:val="22"/>
          <w:szCs w:val="22"/>
        </w:rPr>
      </w:pPr>
      <w:r w:rsidRPr="00C0538D">
        <w:rPr>
          <w:rFonts w:ascii="Century Gothic" w:hAnsi="Century Gothic" w:cs="Arial"/>
          <w:sz w:val="22"/>
          <w:szCs w:val="22"/>
        </w:rPr>
        <w:t>Cotización o factura proforma</w:t>
      </w:r>
      <w:r>
        <w:rPr>
          <w:rFonts w:ascii="Century Gothic" w:hAnsi="Century Gothic" w:cs="Arial"/>
          <w:sz w:val="22"/>
          <w:szCs w:val="22"/>
        </w:rPr>
        <w:t>/ cuenta de cobro</w:t>
      </w:r>
    </w:p>
    <w:p w:rsidR="00BB321C" w:rsidRPr="00BB321C" w:rsidRDefault="00BB321C" w:rsidP="00BB321C">
      <w:pPr>
        <w:ind w:left="360"/>
        <w:jc w:val="both"/>
        <w:rPr>
          <w:rFonts w:ascii="Century Gothic" w:hAnsi="Century Gothic" w:cs="Arial"/>
          <w:sz w:val="22"/>
          <w:szCs w:val="22"/>
        </w:rPr>
      </w:pPr>
    </w:p>
    <w:p w:rsidR="00BB321C" w:rsidRPr="00BB321C" w:rsidRDefault="00BB321C" w:rsidP="00BB321C">
      <w:pPr>
        <w:pStyle w:val="Prrafodelista"/>
        <w:numPr>
          <w:ilvl w:val="0"/>
          <w:numId w:val="39"/>
        </w:numPr>
        <w:jc w:val="both"/>
        <w:rPr>
          <w:rFonts w:ascii="Century Gothic" w:hAnsi="Century Gothic" w:cs="Arial"/>
          <w:b/>
          <w:sz w:val="22"/>
          <w:szCs w:val="22"/>
          <w:lang w:val="es-CO"/>
        </w:rPr>
      </w:pPr>
      <w:r w:rsidRPr="00BB321C">
        <w:rPr>
          <w:rFonts w:ascii="Century Gothic" w:hAnsi="Century Gothic" w:cs="Arial"/>
          <w:b/>
          <w:sz w:val="22"/>
          <w:szCs w:val="22"/>
          <w:lang w:val="es-CO"/>
        </w:rPr>
        <w:lastRenderedPageBreak/>
        <w:t>Anticipos a proveedor</w:t>
      </w:r>
    </w:p>
    <w:p w:rsidR="00BB321C" w:rsidRDefault="00BB321C" w:rsidP="00BB321C">
      <w:pPr>
        <w:jc w:val="both"/>
        <w:rPr>
          <w:rFonts w:ascii="Century Gothic" w:hAnsi="Century Gothic" w:cs="Arial"/>
          <w:sz w:val="22"/>
          <w:szCs w:val="22"/>
        </w:rPr>
      </w:pPr>
    </w:p>
    <w:p w:rsidR="00BB321C" w:rsidRDefault="00BB321C" w:rsidP="00BB321C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El  Contabilidad verifica el pago de impuestos correspondiente y envía Tesorería. </w:t>
      </w:r>
    </w:p>
    <w:p w:rsidR="00BB321C" w:rsidRDefault="00BB321C" w:rsidP="00BB321C">
      <w:pPr>
        <w:jc w:val="both"/>
        <w:rPr>
          <w:rFonts w:ascii="Century Gothic" w:hAnsi="Century Gothic" w:cs="Arial"/>
          <w:sz w:val="22"/>
          <w:szCs w:val="22"/>
        </w:rPr>
      </w:pPr>
    </w:p>
    <w:p w:rsidR="00BB321C" w:rsidRDefault="00BB321C" w:rsidP="00BB321C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Para realizar la solicitud de anticipos a proveedor se deben anexar los siguientes documentos: </w:t>
      </w:r>
    </w:p>
    <w:p w:rsidR="00BB321C" w:rsidRDefault="00BB321C" w:rsidP="00BB321C">
      <w:pPr>
        <w:pStyle w:val="Prrafodelista"/>
        <w:numPr>
          <w:ilvl w:val="0"/>
          <w:numId w:val="39"/>
        </w:numPr>
        <w:jc w:val="both"/>
        <w:rPr>
          <w:rFonts w:ascii="Century Gothic" w:hAnsi="Century Gothic" w:cs="Arial"/>
          <w:sz w:val="22"/>
          <w:szCs w:val="22"/>
        </w:rPr>
      </w:pPr>
      <w:r w:rsidRPr="00C0538D">
        <w:rPr>
          <w:rFonts w:ascii="Century Gothic" w:hAnsi="Century Gothic" w:cs="Arial"/>
          <w:sz w:val="22"/>
          <w:szCs w:val="22"/>
        </w:rPr>
        <w:t>Orden de compra</w:t>
      </w:r>
      <w:r>
        <w:rPr>
          <w:rFonts w:ascii="Century Gothic" w:hAnsi="Century Gothic" w:cs="Arial"/>
          <w:sz w:val="22"/>
          <w:szCs w:val="22"/>
        </w:rPr>
        <w:t xml:space="preserve"> (firmada por quien autoriza el anticipo)</w:t>
      </w:r>
    </w:p>
    <w:p w:rsidR="00BB321C" w:rsidRDefault="00BB321C" w:rsidP="00BB321C">
      <w:pPr>
        <w:pStyle w:val="Prrafodelista"/>
        <w:numPr>
          <w:ilvl w:val="0"/>
          <w:numId w:val="39"/>
        </w:numPr>
        <w:jc w:val="both"/>
        <w:rPr>
          <w:rFonts w:ascii="Century Gothic" w:hAnsi="Century Gothic" w:cs="Arial"/>
          <w:sz w:val="22"/>
          <w:szCs w:val="22"/>
        </w:rPr>
      </w:pPr>
      <w:r w:rsidRPr="00C0538D">
        <w:rPr>
          <w:rFonts w:ascii="Century Gothic" w:hAnsi="Century Gothic" w:cs="Arial"/>
          <w:sz w:val="22"/>
          <w:szCs w:val="22"/>
        </w:rPr>
        <w:t>RUT</w:t>
      </w:r>
    </w:p>
    <w:p w:rsidR="00BB321C" w:rsidRPr="00CB08D0" w:rsidRDefault="00BB321C" w:rsidP="00BB321C">
      <w:pPr>
        <w:pStyle w:val="Prrafodelista"/>
        <w:numPr>
          <w:ilvl w:val="0"/>
          <w:numId w:val="39"/>
        </w:numPr>
        <w:jc w:val="both"/>
        <w:rPr>
          <w:rFonts w:ascii="Century Gothic" w:hAnsi="Century Gothic" w:cs="Arial"/>
          <w:sz w:val="22"/>
          <w:szCs w:val="22"/>
        </w:rPr>
      </w:pPr>
      <w:r w:rsidRPr="00C0538D">
        <w:rPr>
          <w:rFonts w:ascii="Century Gothic" w:hAnsi="Century Gothic" w:cs="Arial"/>
          <w:sz w:val="22"/>
          <w:szCs w:val="22"/>
        </w:rPr>
        <w:t>Cotización o factura proforma</w:t>
      </w:r>
      <w:r>
        <w:rPr>
          <w:rFonts w:ascii="Century Gothic" w:hAnsi="Century Gothic" w:cs="Arial"/>
          <w:sz w:val="22"/>
          <w:szCs w:val="22"/>
        </w:rPr>
        <w:t>/ cuenta de cobro</w:t>
      </w:r>
    </w:p>
    <w:p w:rsidR="00BB321C" w:rsidRDefault="00BB321C" w:rsidP="00F24C3F">
      <w:pPr>
        <w:jc w:val="both"/>
        <w:rPr>
          <w:rFonts w:ascii="Century Gothic" w:hAnsi="Century Gothic" w:cs="Arial"/>
          <w:sz w:val="22"/>
          <w:szCs w:val="22"/>
          <w:lang w:val="es-CO"/>
        </w:rPr>
      </w:pPr>
    </w:p>
    <w:p w:rsidR="00BB321C" w:rsidRDefault="00BB321C" w:rsidP="00F24C3F">
      <w:pPr>
        <w:jc w:val="both"/>
        <w:rPr>
          <w:rFonts w:ascii="Century Gothic" w:hAnsi="Century Gothic" w:cs="Arial"/>
          <w:sz w:val="22"/>
          <w:szCs w:val="22"/>
          <w:lang w:val="es-CO"/>
        </w:rPr>
      </w:pPr>
    </w:p>
    <w:p w:rsidR="00F24C3F" w:rsidRDefault="00F24C3F" w:rsidP="00F24C3F">
      <w:pPr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F24C3F">
        <w:rPr>
          <w:rFonts w:ascii="Century Gothic" w:hAnsi="Century Gothic" w:cs="Arial"/>
          <w:sz w:val="22"/>
          <w:szCs w:val="22"/>
          <w:lang w:val="es-CO"/>
        </w:rPr>
        <w:t xml:space="preserve">De acuerdo a la fecha de ingreso de la factura, se genera un consolidado en el cuadro de </w:t>
      </w:r>
      <w:r w:rsidR="008021AE">
        <w:rPr>
          <w:rFonts w:ascii="Century Gothic" w:hAnsi="Century Gothic" w:cs="Arial"/>
          <w:sz w:val="22"/>
          <w:szCs w:val="22"/>
          <w:lang w:val="es-CO"/>
        </w:rPr>
        <w:t>PAGOS</w:t>
      </w:r>
      <w:r>
        <w:rPr>
          <w:rFonts w:ascii="Century Gothic" w:hAnsi="Century Gothic" w:cs="Arial"/>
          <w:sz w:val="22"/>
          <w:szCs w:val="22"/>
          <w:lang w:val="es-CO"/>
        </w:rPr>
        <w:t xml:space="preserve"> </w:t>
      </w:r>
      <w:r w:rsidRPr="00F24C3F">
        <w:rPr>
          <w:rFonts w:ascii="Century Gothic" w:hAnsi="Century Gothic" w:cs="Arial"/>
          <w:sz w:val="22"/>
          <w:szCs w:val="22"/>
          <w:lang w:val="es-CO"/>
        </w:rPr>
        <w:t xml:space="preserve">del mes. </w:t>
      </w:r>
    </w:p>
    <w:p w:rsidR="00CB08D0" w:rsidRDefault="00CB08D0" w:rsidP="00CB08D0">
      <w:pPr>
        <w:jc w:val="both"/>
        <w:rPr>
          <w:rFonts w:ascii="Century Gothic" w:hAnsi="Century Gothic" w:cs="Arial"/>
          <w:sz w:val="22"/>
          <w:szCs w:val="22"/>
          <w:lang w:val="es-CO"/>
        </w:rPr>
      </w:pPr>
    </w:p>
    <w:p w:rsidR="00CB08D0" w:rsidRPr="00CB08D0" w:rsidRDefault="008021AE" w:rsidP="00CB08D0">
      <w:pPr>
        <w:jc w:val="both"/>
        <w:rPr>
          <w:rFonts w:ascii="Century Gothic" w:hAnsi="Century Gothic" w:cs="Arial"/>
          <w:sz w:val="22"/>
          <w:szCs w:val="22"/>
          <w:lang w:val="es-CO"/>
        </w:rPr>
      </w:pPr>
      <w:r>
        <w:rPr>
          <w:rFonts w:ascii="Century Gothic" w:hAnsi="Century Gothic" w:cs="Arial"/>
          <w:sz w:val="22"/>
          <w:szCs w:val="22"/>
          <w:lang w:val="es-CO"/>
        </w:rPr>
        <w:t>T</w:t>
      </w:r>
      <w:r w:rsidR="00CB08D0" w:rsidRPr="00CB08D0">
        <w:rPr>
          <w:rFonts w:ascii="Century Gothic" w:hAnsi="Century Gothic" w:cs="Arial"/>
          <w:sz w:val="22"/>
          <w:szCs w:val="22"/>
          <w:lang w:val="es-CO"/>
        </w:rPr>
        <w:t>esorería</w:t>
      </w:r>
      <w:r w:rsidR="00CB08D0">
        <w:rPr>
          <w:rFonts w:ascii="Century Gothic" w:hAnsi="Century Gothic" w:cs="Arial"/>
          <w:sz w:val="22"/>
          <w:szCs w:val="22"/>
          <w:lang w:val="es-CO"/>
        </w:rPr>
        <w:t xml:space="preserve"> </w:t>
      </w:r>
      <w:r w:rsidR="00F24C3F">
        <w:rPr>
          <w:rFonts w:ascii="Century Gothic" w:hAnsi="Century Gothic" w:cs="Arial"/>
          <w:sz w:val="22"/>
          <w:szCs w:val="22"/>
          <w:lang w:val="es-CO"/>
        </w:rPr>
        <w:t xml:space="preserve">realiza la programación de pagos, se genera el </w:t>
      </w:r>
      <w:r w:rsidR="00F24C3F" w:rsidRPr="00F24C3F">
        <w:rPr>
          <w:rFonts w:ascii="Century Gothic" w:hAnsi="Century Gothic" w:cs="Arial"/>
          <w:b/>
          <w:sz w:val="22"/>
          <w:szCs w:val="22"/>
          <w:lang w:val="es-CO"/>
        </w:rPr>
        <w:t>Comprobante de Egreso</w:t>
      </w:r>
      <w:r w:rsidR="00F24C3F">
        <w:rPr>
          <w:rFonts w:ascii="Century Gothic" w:hAnsi="Century Gothic" w:cs="Arial"/>
          <w:b/>
          <w:sz w:val="22"/>
          <w:szCs w:val="22"/>
          <w:lang w:val="es-CO"/>
        </w:rPr>
        <w:t xml:space="preserve"> </w:t>
      </w:r>
      <w:r w:rsidR="00F24C3F" w:rsidRPr="00F24C3F">
        <w:rPr>
          <w:rFonts w:ascii="Century Gothic" w:hAnsi="Century Gothic" w:cs="Arial"/>
          <w:sz w:val="22"/>
          <w:szCs w:val="22"/>
          <w:lang w:val="es-CO"/>
        </w:rPr>
        <w:t>y los soportes</w:t>
      </w:r>
      <w:r w:rsidR="003902A3">
        <w:rPr>
          <w:rFonts w:ascii="Century Gothic" w:hAnsi="Century Gothic" w:cs="Arial"/>
          <w:sz w:val="22"/>
          <w:szCs w:val="22"/>
          <w:lang w:val="es-CO"/>
        </w:rPr>
        <w:t>.</w:t>
      </w:r>
      <w:r>
        <w:rPr>
          <w:rFonts w:ascii="Century Gothic" w:hAnsi="Century Gothic" w:cs="Arial"/>
          <w:sz w:val="22"/>
          <w:szCs w:val="22"/>
          <w:lang w:val="es-CO"/>
        </w:rPr>
        <w:t xml:space="preserve"> Se envía a la gerencia administrativa para la revisión, aprobación o reprogramación. </w:t>
      </w:r>
    </w:p>
    <w:p w:rsidR="00CB08D0" w:rsidRDefault="00CB08D0" w:rsidP="00177896">
      <w:pPr>
        <w:jc w:val="both"/>
        <w:rPr>
          <w:rFonts w:ascii="Century Gothic" w:hAnsi="Century Gothic" w:cs="Arial"/>
          <w:sz w:val="22"/>
          <w:szCs w:val="22"/>
          <w:lang w:val="es-CO"/>
        </w:rPr>
      </w:pPr>
    </w:p>
    <w:p w:rsidR="00AD77F1" w:rsidRPr="00AD77F1" w:rsidRDefault="00AD77F1" w:rsidP="00AD77F1">
      <w:pPr>
        <w:jc w:val="both"/>
        <w:rPr>
          <w:rFonts w:ascii="Century Gothic" w:hAnsi="Century Gothic" w:cs="Arial"/>
          <w:sz w:val="22"/>
          <w:szCs w:val="22"/>
          <w:lang w:val="es-CO"/>
        </w:rPr>
      </w:pPr>
      <w:bookmarkStart w:id="0" w:name="_GoBack"/>
      <w:bookmarkEnd w:id="0"/>
    </w:p>
    <w:p w:rsidR="00CB08D0" w:rsidRDefault="00CB08D0" w:rsidP="00CB08D0">
      <w:pPr>
        <w:pStyle w:val="Prrafodelista"/>
        <w:numPr>
          <w:ilvl w:val="1"/>
          <w:numId w:val="37"/>
        </w:num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  <w:r>
        <w:rPr>
          <w:rFonts w:ascii="Century Gothic" w:hAnsi="Century Gothic"/>
          <w:b/>
          <w:color w:val="4F81BD" w:themeColor="accent1"/>
          <w:sz w:val="22"/>
          <w:szCs w:val="22"/>
        </w:rPr>
        <w:t>Contabilización egresos de nómina, vacaciones, liquidación y parafiscales</w:t>
      </w:r>
    </w:p>
    <w:p w:rsidR="00CB08D0" w:rsidRDefault="00CB08D0" w:rsidP="00CB08D0">
      <w:p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CB08D0" w:rsidRDefault="00CB08D0" w:rsidP="00CB08D0">
      <w:pPr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CB08D0">
        <w:rPr>
          <w:rFonts w:ascii="Century Gothic" w:hAnsi="Century Gothic" w:cs="Arial"/>
          <w:sz w:val="22"/>
          <w:szCs w:val="22"/>
        </w:rPr>
        <w:t>La Gerencia Administrativa realiza el pago de acuerdo</w:t>
      </w:r>
      <w:r w:rsidR="008021AE">
        <w:rPr>
          <w:rFonts w:ascii="Century Gothic" w:hAnsi="Century Gothic" w:cs="Arial"/>
          <w:sz w:val="22"/>
          <w:szCs w:val="22"/>
        </w:rPr>
        <w:t xml:space="preserve"> a la información que genera </w:t>
      </w:r>
      <w:r w:rsidRPr="00CB08D0">
        <w:rPr>
          <w:rFonts w:ascii="Century Gothic" w:hAnsi="Century Gothic" w:cs="Arial"/>
          <w:sz w:val="22"/>
          <w:szCs w:val="22"/>
        </w:rPr>
        <w:t>Gestión</w:t>
      </w:r>
      <w:r w:rsidR="008021AE">
        <w:rPr>
          <w:rFonts w:ascii="Century Gothic" w:hAnsi="Century Gothic" w:cs="Arial"/>
          <w:sz w:val="22"/>
          <w:szCs w:val="22"/>
        </w:rPr>
        <w:t xml:space="preserve"> Humana y envía a T</w:t>
      </w:r>
      <w:r w:rsidRPr="00CB08D0">
        <w:rPr>
          <w:rFonts w:ascii="Century Gothic" w:hAnsi="Century Gothic" w:cs="Arial"/>
          <w:sz w:val="22"/>
          <w:szCs w:val="22"/>
        </w:rPr>
        <w:t xml:space="preserve">esorería para realizar la contabilización del egreso y generar el </w:t>
      </w:r>
      <w:r w:rsidRPr="00F24C3F">
        <w:rPr>
          <w:rFonts w:ascii="Century Gothic" w:hAnsi="Century Gothic" w:cs="Arial"/>
          <w:b/>
          <w:sz w:val="22"/>
          <w:szCs w:val="22"/>
          <w:lang w:val="es-CO"/>
        </w:rPr>
        <w:t>Comprobante de Egreso</w:t>
      </w:r>
      <w:r>
        <w:rPr>
          <w:rFonts w:ascii="Century Gothic" w:hAnsi="Century Gothic" w:cs="Arial"/>
          <w:b/>
          <w:sz w:val="22"/>
          <w:szCs w:val="22"/>
          <w:lang w:val="es-CO"/>
        </w:rPr>
        <w:t xml:space="preserve">.  </w:t>
      </w:r>
      <w:r w:rsidRPr="00CB08D0">
        <w:rPr>
          <w:rFonts w:ascii="Century Gothic" w:hAnsi="Century Gothic" w:cs="Arial"/>
          <w:sz w:val="22"/>
          <w:szCs w:val="22"/>
          <w:lang w:val="es-CO"/>
        </w:rPr>
        <w:t xml:space="preserve">Para el pago de parafiscales el </w:t>
      </w:r>
      <w:r w:rsidRPr="00CB08D0">
        <w:rPr>
          <w:rFonts w:ascii="Century Gothic" w:hAnsi="Century Gothic" w:cs="Arial"/>
          <w:b/>
          <w:sz w:val="22"/>
          <w:szCs w:val="22"/>
          <w:lang w:val="es-CO"/>
        </w:rPr>
        <w:t>Comprobante de Egreso</w:t>
      </w:r>
      <w:r w:rsidRPr="00CB08D0">
        <w:rPr>
          <w:rFonts w:ascii="Century Gothic" w:hAnsi="Century Gothic" w:cs="Arial"/>
          <w:sz w:val="22"/>
          <w:szCs w:val="22"/>
          <w:lang w:val="es-CO"/>
        </w:rPr>
        <w:t xml:space="preserve"> deberá ser detallado entidad por entidad</w:t>
      </w:r>
      <w:r>
        <w:rPr>
          <w:rFonts w:ascii="Century Gothic" w:hAnsi="Century Gothic" w:cs="Arial"/>
          <w:sz w:val="22"/>
          <w:szCs w:val="22"/>
          <w:lang w:val="es-CO"/>
        </w:rPr>
        <w:t>.</w:t>
      </w:r>
      <w:r w:rsidR="008021AE">
        <w:rPr>
          <w:rFonts w:ascii="Century Gothic" w:hAnsi="Century Gothic" w:cs="Arial"/>
          <w:sz w:val="22"/>
          <w:szCs w:val="22"/>
          <w:lang w:val="es-CO"/>
        </w:rPr>
        <w:t xml:space="preserve"> </w:t>
      </w:r>
    </w:p>
    <w:p w:rsidR="00CB08D0" w:rsidRDefault="00CB08D0" w:rsidP="00CB08D0">
      <w:pPr>
        <w:jc w:val="both"/>
        <w:rPr>
          <w:rFonts w:ascii="Century Gothic" w:hAnsi="Century Gothic" w:cs="Arial"/>
          <w:sz w:val="22"/>
          <w:szCs w:val="22"/>
          <w:lang w:val="es-CO"/>
        </w:rPr>
      </w:pPr>
    </w:p>
    <w:p w:rsidR="00CB08D0" w:rsidRDefault="00CB08D0" w:rsidP="00CB08D0">
      <w:pPr>
        <w:jc w:val="both"/>
        <w:rPr>
          <w:rFonts w:ascii="Century Gothic" w:hAnsi="Century Gothic" w:cs="Arial"/>
          <w:b/>
          <w:sz w:val="22"/>
          <w:szCs w:val="22"/>
          <w:lang w:val="es-CO"/>
        </w:rPr>
      </w:pPr>
      <w:r>
        <w:rPr>
          <w:rFonts w:ascii="Century Gothic" w:hAnsi="Century Gothic" w:cs="Arial"/>
          <w:sz w:val="22"/>
          <w:szCs w:val="22"/>
          <w:lang w:val="es-CO"/>
        </w:rPr>
        <w:t xml:space="preserve">Para la liquidación del personal Gestión Humana envía el formato </w:t>
      </w:r>
      <w:r w:rsidRPr="00CB08D0">
        <w:rPr>
          <w:rFonts w:ascii="Century Gothic" w:hAnsi="Century Gothic" w:cs="Arial"/>
          <w:b/>
          <w:sz w:val="22"/>
          <w:szCs w:val="22"/>
        </w:rPr>
        <w:t>F-GA-13 Justificación de gastos</w:t>
      </w:r>
      <w:r>
        <w:rPr>
          <w:rFonts w:ascii="Century Gothic" w:hAnsi="Century Gothic" w:cs="Arial"/>
          <w:b/>
          <w:sz w:val="22"/>
          <w:szCs w:val="22"/>
        </w:rPr>
        <w:t xml:space="preserve"> </w:t>
      </w:r>
      <w:r w:rsidRPr="00CB08D0">
        <w:rPr>
          <w:rFonts w:ascii="Century Gothic" w:hAnsi="Century Gothic" w:cs="Arial"/>
          <w:sz w:val="22"/>
          <w:szCs w:val="22"/>
        </w:rPr>
        <w:t>firmado por</w:t>
      </w:r>
      <w:r>
        <w:rPr>
          <w:rFonts w:ascii="Century Gothic" w:hAnsi="Century Gothic" w:cs="Arial"/>
          <w:b/>
          <w:sz w:val="22"/>
          <w:szCs w:val="22"/>
        </w:rPr>
        <w:t xml:space="preserve"> </w:t>
      </w:r>
      <w:r w:rsidRPr="00CB08D0">
        <w:rPr>
          <w:rFonts w:ascii="Century Gothic" w:hAnsi="Century Gothic" w:cs="Arial"/>
          <w:sz w:val="22"/>
          <w:szCs w:val="22"/>
        </w:rPr>
        <w:t>el personal que se retira</w:t>
      </w:r>
      <w:r>
        <w:rPr>
          <w:rFonts w:ascii="Century Gothic" w:hAnsi="Century Gothic" w:cs="Arial"/>
          <w:sz w:val="22"/>
          <w:szCs w:val="22"/>
        </w:rPr>
        <w:t>.</w:t>
      </w:r>
      <w:r w:rsidR="008021AE">
        <w:rPr>
          <w:rFonts w:ascii="Century Gothic" w:hAnsi="Century Gothic" w:cs="Arial"/>
          <w:sz w:val="22"/>
          <w:szCs w:val="22"/>
        </w:rPr>
        <w:t xml:space="preserve"> La liquidación se realizará previa revisión de la abogada laboral. </w:t>
      </w:r>
      <w:r>
        <w:rPr>
          <w:rFonts w:ascii="Century Gothic" w:hAnsi="Century Gothic" w:cs="Arial"/>
          <w:sz w:val="22"/>
          <w:szCs w:val="22"/>
        </w:rPr>
        <w:t xml:space="preserve"> Se genera el </w:t>
      </w:r>
      <w:r w:rsidRPr="00F24C3F">
        <w:rPr>
          <w:rFonts w:ascii="Century Gothic" w:hAnsi="Century Gothic" w:cs="Arial"/>
          <w:b/>
          <w:sz w:val="22"/>
          <w:szCs w:val="22"/>
          <w:lang w:val="es-CO"/>
        </w:rPr>
        <w:t>Comprobante de Egreso</w:t>
      </w:r>
      <w:r>
        <w:rPr>
          <w:rFonts w:ascii="Century Gothic" w:hAnsi="Century Gothic" w:cs="Arial"/>
          <w:b/>
          <w:sz w:val="22"/>
          <w:szCs w:val="22"/>
          <w:lang w:val="es-CO"/>
        </w:rPr>
        <w:t xml:space="preserve"> </w:t>
      </w:r>
      <w:r w:rsidRPr="00CB08D0">
        <w:rPr>
          <w:rFonts w:ascii="Century Gothic" w:hAnsi="Century Gothic" w:cs="Arial"/>
          <w:sz w:val="22"/>
          <w:szCs w:val="22"/>
          <w:lang w:val="es-CO"/>
        </w:rPr>
        <w:t>y se contabiliza.</w:t>
      </w:r>
      <w:r>
        <w:rPr>
          <w:rFonts w:ascii="Century Gothic" w:hAnsi="Century Gothic" w:cs="Arial"/>
          <w:b/>
          <w:sz w:val="22"/>
          <w:szCs w:val="22"/>
          <w:lang w:val="es-CO"/>
        </w:rPr>
        <w:t xml:space="preserve"> </w:t>
      </w:r>
    </w:p>
    <w:p w:rsidR="00CB08D0" w:rsidRPr="00CB08D0" w:rsidRDefault="00CB08D0" w:rsidP="00CB08D0">
      <w:pPr>
        <w:ind w:left="360"/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A463F4" w:rsidRDefault="00A463F4" w:rsidP="00820739">
      <w:pPr>
        <w:jc w:val="both"/>
        <w:rPr>
          <w:rFonts w:ascii="Century Gothic" w:hAnsi="Century Gothic" w:cs="Arial"/>
          <w:sz w:val="22"/>
          <w:szCs w:val="22"/>
        </w:rPr>
      </w:pPr>
    </w:p>
    <w:p w:rsidR="00CA6688" w:rsidRDefault="00C0538D" w:rsidP="00CB08D0">
      <w:pPr>
        <w:pStyle w:val="Prrafodelista"/>
        <w:numPr>
          <w:ilvl w:val="1"/>
          <w:numId w:val="37"/>
        </w:num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  <w:r>
        <w:rPr>
          <w:rFonts w:ascii="Century Gothic" w:hAnsi="Century Gothic"/>
          <w:b/>
          <w:color w:val="4F81BD" w:themeColor="accent1"/>
          <w:sz w:val="22"/>
          <w:szCs w:val="22"/>
        </w:rPr>
        <w:t>Justificación de gastos</w:t>
      </w:r>
    </w:p>
    <w:p w:rsidR="00665AAE" w:rsidRDefault="00665AAE" w:rsidP="00665AAE">
      <w:pPr>
        <w:jc w:val="both"/>
        <w:rPr>
          <w:rFonts w:ascii="Century Gothic" w:hAnsi="Century Gothic" w:cs="Arial"/>
          <w:sz w:val="22"/>
          <w:szCs w:val="22"/>
        </w:rPr>
      </w:pPr>
    </w:p>
    <w:p w:rsidR="00665AAE" w:rsidRDefault="00665AAE" w:rsidP="00665AAE">
      <w:pPr>
        <w:jc w:val="both"/>
        <w:rPr>
          <w:rFonts w:ascii="Century Gothic" w:hAnsi="Century Gothic" w:cs="Arial"/>
          <w:sz w:val="22"/>
          <w:szCs w:val="22"/>
        </w:rPr>
      </w:pPr>
      <w:r w:rsidRPr="00665AAE">
        <w:rPr>
          <w:rFonts w:ascii="Century Gothic" w:hAnsi="Century Gothic" w:cs="Arial"/>
          <w:sz w:val="22"/>
          <w:szCs w:val="22"/>
        </w:rPr>
        <w:t xml:space="preserve">Se diligenciará el formato </w:t>
      </w:r>
      <w:r w:rsidRPr="00665AAE">
        <w:rPr>
          <w:rFonts w:ascii="Century Gothic" w:hAnsi="Century Gothic" w:cs="Arial"/>
          <w:b/>
          <w:sz w:val="22"/>
          <w:szCs w:val="22"/>
        </w:rPr>
        <w:t xml:space="preserve">F-GA-13 Justificación de gastos </w:t>
      </w:r>
      <w:r w:rsidRPr="00665AAE">
        <w:rPr>
          <w:rFonts w:ascii="Century Gothic" w:hAnsi="Century Gothic" w:cs="Arial"/>
          <w:sz w:val="22"/>
          <w:szCs w:val="22"/>
        </w:rPr>
        <w:t>cuando se presente un gasto que no esté soportado con ningún documento. Se deberá solicitar autorización de la gerencia administrativa.</w:t>
      </w:r>
    </w:p>
    <w:p w:rsidR="00AD77F1" w:rsidRDefault="00AD77F1" w:rsidP="00665AAE">
      <w:pPr>
        <w:jc w:val="both"/>
        <w:rPr>
          <w:rFonts w:ascii="Century Gothic" w:hAnsi="Century Gothic" w:cs="Arial"/>
          <w:sz w:val="22"/>
          <w:szCs w:val="22"/>
        </w:rPr>
      </w:pPr>
    </w:p>
    <w:p w:rsidR="00AD77F1" w:rsidRPr="00AD77F1" w:rsidRDefault="00AD77F1" w:rsidP="00665AAE">
      <w:pPr>
        <w:jc w:val="both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La administradora de espacios funcionales realizar la justificación de gastos mediante el formato. </w:t>
      </w:r>
      <w:r>
        <w:rPr>
          <w:rFonts w:ascii="Century Gothic" w:hAnsi="Century Gothic" w:cs="Arial"/>
          <w:b/>
          <w:sz w:val="22"/>
          <w:szCs w:val="22"/>
        </w:rPr>
        <w:t>F-GA-22 Justificación de Gastos Espacios Funcionales.</w:t>
      </w:r>
    </w:p>
    <w:p w:rsidR="00665AAE" w:rsidRPr="00665AAE" w:rsidRDefault="00665AAE" w:rsidP="00665AAE">
      <w:pPr>
        <w:pStyle w:val="Prrafodelista"/>
        <w:ind w:left="720"/>
        <w:jc w:val="both"/>
        <w:rPr>
          <w:rFonts w:ascii="Century Gothic" w:hAnsi="Century Gothic" w:cs="Arial"/>
          <w:sz w:val="22"/>
          <w:szCs w:val="22"/>
        </w:rPr>
      </w:pPr>
    </w:p>
    <w:p w:rsidR="00665AAE" w:rsidRDefault="00665AAE" w:rsidP="00665AAE">
      <w:pPr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665AAE">
        <w:rPr>
          <w:rFonts w:ascii="Century Gothic" w:hAnsi="Century Gothic" w:cs="Arial"/>
          <w:sz w:val="22"/>
          <w:szCs w:val="22"/>
        </w:rPr>
        <w:t xml:space="preserve">Se genera el </w:t>
      </w:r>
      <w:r w:rsidRPr="00665AAE">
        <w:rPr>
          <w:rFonts w:ascii="Century Gothic" w:hAnsi="Century Gothic" w:cs="Arial"/>
          <w:b/>
          <w:sz w:val="22"/>
          <w:szCs w:val="22"/>
          <w:lang w:val="es-CO"/>
        </w:rPr>
        <w:t xml:space="preserve">Comprobante de Egreso </w:t>
      </w:r>
      <w:r w:rsidRPr="00665AAE">
        <w:rPr>
          <w:rFonts w:ascii="Century Gothic" w:hAnsi="Century Gothic" w:cs="Arial"/>
          <w:sz w:val="22"/>
          <w:szCs w:val="22"/>
          <w:lang w:val="es-CO"/>
        </w:rPr>
        <w:t xml:space="preserve">junto con el formato </w:t>
      </w:r>
      <w:r w:rsidRPr="00665AAE">
        <w:rPr>
          <w:rFonts w:ascii="Century Gothic" w:hAnsi="Century Gothic" w:cs="Arial"/>
          <w:b/>
          <w:sz w:val="22"/>
          <w:szCs w:val="22"/>
        </w:rPr>
        <w:t xml:space="preserve">F-GA-13 Justificación de gastos. </w:t>
      </w:r>
      <w:r w:rsidRPr="00665AAE">
        <w:rPr>
          <w:rFonts w:ascii="Century Gothic" w:hAnsi="Century Gothic" w:cs="Arial"/>
          <w:sz w:val="22"/>
          <w:szCs w:val="22"/>
          <w:lang w:val="es-CO"/>
        </w:rPr>
        <w:t>Se envía a contabilidad para la revisión y luego a la gerencia administrativa para la firma.</w:t>
      </w:r>
    </w:p>
    <w:p w:rsidR="00BB0B6C" w:rsidRDefault="00BB0B6C" w:rsidP="00665AAE">
      <w:pPr>
        <w:jc w:val="both"/>
        <w:rPr>
          <w:rFonts w:ascii="Century Gothic" w:hAnsi="Century Gothic" w:cs="Arial"/>
          <w:sz w:val="22"/>
          <w:szCs w:val="22"/>
          <w:lang w:val="es-CO"/>
        </w:rPr>
      </w:pPr>
    </w:p>
    <w:p w:rsidR="00BB0B6C" w:rsidRPr="00665AAE" w:rsidRDefault="00BB0B6C" w:rsidP="00665AAE">
      <w:pPr>
        <w:jc w:val="both"/>
        <w:rPr>
          <w:rFonts w:ascii="Century Gothic" w:hAnsi="Century Gothic" w:cs="Arial"/>
          <w:sz w:val="22"/>
          <w:szCs w:val="22"/>
          <w:lang w:val="es-CO"/>
        </w:rPr>
      </w:pPr>
    </w:p>
    <w:p w:rsidR="00665AAE" w:rsidRPr="00665AAE" w:rsidRDefault="00665AAE" w:rsidP="00665AAE">
      <w:p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CB08D0" w:rsidRDefault="00CB08D0" w:rsidP="00CB08D0">
      <w:pPr>
        <w:pStyle w:val="Prrafodelista"/>
        <w:numPr>
          <w:ilvl w:val="1"/>
          <w:numId w:val="37"/>
        </w:num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  <w:r>
        <w:rPr>
          <w:rFonts w:ascii="Century Gothic" w:hAnsi="Century Gothic"/>
          <w:b/>
          <w:color w:val="4F81BD" w:themeColor="accent1"/>
          <w:sz w:val="22"/>
          <w:szCs w:val="22"/>
        </w:rPr>
        <w:t>Comprobantes de egreso DS CONSTRUCCIONES SA</w:t>
      </w:r>
    </w:p>
    <w:p w:rsidR="00CB08D0" w:rsidRDefault="00CB08D0" w:rsidP="00665AAE">
      <w:pPr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CE76A2" w:rsidRDefault="00CE76A2" w:rsidP="00665AAE">
      <w:pPr>
        <w:jc w:val="both"/>
        <w:rPr>
          <w:rFonts w:ascii="Century Gothic" w:hAnsi="Century Gothic" w:cs="Arial"/>
          <w:sz w:val="22"/>
          <w:szCs w:val="22"/>
          <w:lang w:val="es-CO"/>
        </w:rPr>
      </w:pPr>
      <w:r>
        <w:rPr>
          <w:rFonts w:ascii="Century Gothic" w:hAnsi="Century Gothic" w:cs="Arial"/>
          <w:sz w:val="22"/>
          <w:szCs w:val="22"/>
          <w:lang w:val="es-CO"/>
        </w:rPr>
        <w:lastRenderedPageBreak/>
        <w:t xml:space="preserve">La gerente administrativa informa la autorización de pagos a DS CONSTRUCCIONES para el envío de la información. </w:t>
      </w:r>
      <w:r w:rsidR="00665AAE" w:rsidRPr="00665AAE">
        <w:rPr>
          <w:rFonts w:ascii="Century Gothic" w:hAnsi="Century Gothic" w:cs="Arial"/>
          <w:sz w:val="22"/>
          <w:szCs w:val="22"/>
          <w:lang w:val="es-CO"/>
        </w:rPr>
        <w:t>La asistente administrativa de DS CONSTRUCCIONES envía la relación de pagos que están a nombre de FAMOC DEPANEL SA y la relación de comprobantes</w:t>
      </w:r>
      <w:r w:rsidR="00BB321C">
        <w:rPr>
          <w:rFonts w:ascii="Century Gothic" w:hAnsi="Century Gothic" w:cs="Arial"/>
          <w:sz w:val="22"/>
          <w:szCs w:val="22"/>
          <w:lang w:val="es-CO"/>
        </w:rPr>
        <w:t xml:space="preserve"> de contabilidad</w:t>
      </w:r>
      <w:r w:rsidR="00665AAE" w:rsidRPr="00665AAE">
        <w:rPr>
          <w:rFonts w:ascii="Century Gothic" w:hAnsi="Century Gothic" w:cs="Arial"/>
          <w:sz w:val="22"/>
          <w:szCs w:val="22"/>
          <w:lang w:val="es-CO"/>
        </w:rPr>
        <w:t xml:space="preserve"> que se cargan a nombre de FA</w:t>
      </w:r>
      <w:r>
        <w:rPr>
          <w:rFonts w:ascii="Century Gothic" w:hAnsi="Century Gothic" w:cs="Arial"/>
          <w:sz w:val="22"/>
          <w:szCs w:val="22"/>
          <w:lang w:val="es-CO"/>
        </w:rPr>
        <w:t>MOC DEPANEL SA. T</w:t>
      </w:r>
      <w:r w:rsidR="00665AAE" w:rsidRPr="00665AAE">
        <w:rPr>
          <w:rFonts w:ascii="Century Gothic" w:hAnsi="Century Gothic" w:cs="Arial"/>
          <w:sz w:val="22"/>
          <w:szCs w:val="22"/>
          <w:lang w:val="es-CO"/>
        </w:rPr>
        <w:t>esorería imprime los documentos los organiza por proyecto y se valida la información</w:t>
      </w:r>
      <w:r w:rsidR="00665AAE" w:rsidRPr="00665AAE">
        <w:rPr>
          <w:rFonts w:ascii="Century Gothic" w:hAnsi="Century Gothic"/>
          <w:color w:val="4F81BD" w:themeColor="accent1"/>
          <w:sz w:val="22"/>
          <w:szCs w:val="22"/>
        </w:rPr>
        <w:t>.</w:t>
      </w:r>
      <w:r w:rsidR="00665AAE">
        <w:rPr>
          <w:rFonts w:ascii="Century Gothic" w:hAnsi="Century Gothic"/>
          <w:color w:val="4F81BD" w:themeColor="accent1"/>
          <w:sz w:val="22"/>
          <w:szCs w:val="22"/>
        </w:rPr>
        <w:t xml:space="preserve"> </w:t>
      </w:r>
      <w:r w:rsidR="00665AAE">
        <w:rPr>
          <w:rFonts w:ascii="Century Gothic" w:hAnsi="Century Gothic" w:cs="Arial"/>
          <w:sz w:val="22"/>
          <w:szCs w:val="22"/>
          <w:lang w:val="es-CO"/>
        </w:rPr>
        <w:t>Se envía a contabilidad para la revisión y luego a la gerencia administrativa para la firma.</w:t>
      </w:r>
    </w:p>
    <w:p w:rsidR="00665AAE" w:rsidRDefault="00665AAE" w:rsidP="00665AAE">
      <w:pPr>
        <w:rPr>
          <w:rFonts w:ascii="Century Gothic" w:hAnsi="Century Gothic"/>
          <w:color w:val="4F81BD" w:themeColor="accent1"/>
          <w:sz w:val="22"/>
          <w:szCs w:val="22"/>
        </w:rPr>
      </w:pPr>
      <w:r w:rsidRPr="00665AAE">
        <w:rPr>
          <w:rFonts w:ascii="Century Gothic" w:hAnsi="Century Gothic"/>
          <w:color w:val="4F81BD" w:themeColor="accent1"/>
          <w:sz w:val="22"/>
          <w:szCs w:val="22"/>
        </w:rPr>
        <w:t xml:space="preserve"> </w:t>
      </w:r>
    </w:p>
    <w:p w:rsidR="00CE76A2" w:rsidRDefault="00CE76A2" w:rsidP="00665AAE">
      <w:pPr>
        <w:rPr>
          <w:rFonts w:ascii="Century Gothic" w:hAnsi="Century Gothic"/>
          <w:color w:val="4F81BD" w:themeColor="accent1"/>
          <w:sz w:val="22"/>
          <w:szCs w:val="22"/>
        </w:rPr>
      </w:pPr>
    </w:p>
    <w:p w:rsidR="00CE76A2" w:rsidRPr="00665AAE" w:rsidRDefault="00CE76A2" w:rsidP="00665AAE">
      <w:pPr>
        <w:rPr>
          <w:rFonts w:ascii="Century Gothic" w:hAnsi="Century Gothic"/>
          <w:color w:val="4F81BD" w:themeColor="accent1"/>
          <w:sz w:val="22"/>
          <w:szCs w:val="22"/>
        </w:rPr>
      </w:pPr>
    </w:p>
    <w:p w:rsidR="00CB08D0" w:rsidRDefault="00CB08D0" w:rsidP="00CB08D0">
      <w:pPr>
        <w:pStyle w:val="Prrafodelista"/>
        <w:numPr>
          <w:ilvl w:val="1"/>
          <w:numId w:val="37"/>
        </w:num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  <w:r>
        <w:rPr>
          <w:rFonts w:ascii="Century Gothic" w:hAnsi="Century Gothic"/>
          <w:b/>
          <w:color w:val="4F81BD" w:themeColor="accent1"/>
          <w:sz w:val="22"/>
          <w:szCs w:val="22"/>
        </w:rPr>
        <w:t>Elaboración de recibos de caja</w:t>
      </w:r>
    </w:p>
    <w:p w:rsidR="00CB08D0" w:rsidRDefault="00CB08D0" w:rsidP="00665AAE">
      <w:pPr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665AAE" w:rsidRDefault="00CE76A2" w:rsidP="00665AAE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La gerencia administrativa actualiza el archivo BANCOS y cartera actualiza el documento RECAUDOS FAMOC. F</w:t>
      </w:r>
      <w:r w:rsidR="00665AAE">
        <w:rPr>
          <w:rFonts w:ascii="Century Gothic" w:hAnsi="Century Gothic" w:cs="Arial"/>
          <w:sz w:val="22"/>
          <w:szCs w:val="22"/>
        </w:rPr>
        <w:t>acturación identifica la procedencia del ingreso. Tesorería contabiliza el ingreso elabora el recibo de caja con un consecutivo interno. Este documento se imprime, se entr</w:t>
      </w:r>
      <w:r>
        <w:rPr>
          <w:rFonts w:ascii="Century Gothic" w:hAnsi="Century Gothic" w:cs="Arial"/>
          <w:sz w:val="22"/>
          <w:szCs w:val="22"/>
        </w:rPr>
        <w:t>ega una copia a la C</w:t>
      </w:r>
      <w:r w:rsidR="00665AAE">
        <w:rPr>
          <w:rFonts w:ascii="Century Gothic" w:hAnsi="Century Gothic" w:cs="Arial"/>
          <w:sz w:val="22"/>
          <w:szCs w:val="22"/>
        </w:rPr>
        <w:t>artera y se guarda una copia en la carpeta del mes respectivo.</w:t>
      </w:r>
    </w:p>
    <w:p w:rsidR="00665AAE" w:rsidRDefault="00665AAE" w:rsidP="00665AAE">
      <w:pPr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CB08D0" w:rsidRPr="00665AAE" w:rsidRDefault="00CB08D0" w:rsidP="00665AAE">
      <w:pPr>
        <w:pStyle w:val="Prrafodelista"/>
        <w:numPr>
          <w:ilvl w:val="1"/>
          <w:numId w:val="37"/>
        </w:numPr>
        <w:rPr>
          <w:rFonts w:ascii="Century Gothic" w:hAnsi="Century Gothic"/>
          <w:b/>
          <w:color w:val="4F81BD" w:themeColor="accent1"/>
          <w:sz w:val="22"/>
          <w:szCs w:val="22"/>
        </w:rPr>
      </w:pPr>
      <w:r w:rsidRPr="00665AAE">
        <w:rPr>
          <w:rFonts w:ascii="Century Gothic" w:hAnsi="Century Gothic"/>
          <w:b/>
          <w:color w:val="4F81BD" w:themeColor="accent1"/>
          <w:sz w:val="22"/>
          <w:szCs w:val="22"/>
        </w:rPr>
        <w:t>Control y causación de gastos financieros</w:t>
      </w:r>
    </w:p>
    <w:p w:rsidR="00AC731F" w:rsidRDefault="00AC731F" w:rsidP="00AC731F">
      <w:pPr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AC731F" w:rsidRPr="00AC731F" w:rsidRDefault="00CE76A2" w:rsidP="00AC731F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T</w:t>
      </w:r>
      <w:r w:rsidR="00AC731F">
        <w:rPr>
          <w:rFonts w:ascii="Century Gothic" w:hAnsi="Century Gothic" w:cs="Arial"/>
          <w:sz w:val="22"/>
          <w:szCs w:val="22"/>
        </w:rPr>
        <w:t xml:space="preserve">esorería </w:t>
      </w:r>
      <w:r w:rsidR="00AC731F" w:rsidRPr="00AC731F">
        <w:rPr>
          <w:rFonts w:ascii="Century Gothic" w:hAnsi="Century Gothic" w:cs="Arial"/>
          <w:sz w:val="22"/>
          <w:szCs w:val="22"/>
        </w:rPr>
        <w:t xml:space="preserve">solicita al banco, los certificados con saldos a corte de cada mes, los cuales se causan con el sistema verificando que los valores sean iguales. </w:t>
      </w:r>
      <w:r>
        <w:rPr>
          <w:rFonts w:ascii="Century Gothic" w:hAnsi="Century Gothic" w:cs="Arial"/>
          <w:sz w:val="22"/>
          <w:szCs w:val="22"/>
        </w:rPr>
        <w:t xml:space="preserve">Con esta información se solicitan los certificados mensuales de los saldos a crédito con corte mensual. </w:t>
      </w:r>
    </w:p>
    <w:p w:rsidR="00AC731F" w:rsidRPr="00665AAE" w:rsidRDefault="00AC731F" w:rsidP="00665AAE">
      <w:pPr>
        <w:pStyle w:val="Prrafodelista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665AAE" w:rsidRDefault="00665AAE" w:rsidP="00CB08D0">
      <w:pPr>
        <w:pStyle w:val="Prrafodelista"/>
        <w:numPr>
          <w:ilvl w:val="1"/>
          <w:numId w:val="37"/>
        </w:num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  <w:r>
        <w:rPr>
          <w:rFonts w:ascii="Century Gothic" w:hAnsi="Century Gothic"/>
          <w:b/>
          <w:color w:val="4F81BD" w:themeColor="accent1"/>
          <w:sz w:val="22"/>
          <w:szCs w:val="22"/>
        </w:rPr>
        <w:t>Elaboración de cartas de traslado</w:t>
      </w:r>
    </w:p>
    <w:p w:rsidR="00CE76A2" w:rsidRDefault="00CE76A2" w:rsidP="00CE76A2">
      <w:p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CE76A2" w:rsidRPr="00CB08D0" w:rsidRDefault="00CE76A2" w:rsidP="00CE76A2">
      <w:p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La gerencia administrativa o Tesorería realiza las cartas de solicitud de traslado de fondos de la cuenta de recaudo a la cuenta de pagos. </w:t>
      </w:r>
    </w:p>
    <w:p w:rsidR="00CE76A2" w:rsidRPr="00CE76A2" w:rsidRDefault="00CE76A2" w:rsidP="00CE76A2">
      <w:p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CE76A2" w:rsidRDefault="00CE76A2" w:rsidP="00CB08D0">
      <w:pPr>
        <w:pStyle w:val="Prrafodelista"/>
        <w:numPr>
          <w:ilvl w:val="1"/>
          <w:numId w:val="37"/>
        </w:num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  <w:r>
        <w:rPr>
          <w:rFonts w:ascii="Century Gothic" w:hAnsi="Century Gothic"/>
          <w:b/>
          <w:color w:val="4F81BD" w:themeColor="accent1"/>
          <w:sz w:val="22"/>
          <w:szCs w:val="22"/>
        </w:rPr>
        <w:t>Elaboración de flujo de caja mensual</w:t>
      </w:r>
    </w:p>
    <w:p w:rsidR="00CE76A2" w:rsidRDefault="00CE76A2" w:rsidP="00CE76A2">
      <w:pPr>
        <w:pStyle w:val="Prrafodelista"/>
        <w:ind w:left="1080"/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CB08D0" w:rsidRDefault="00CE76A2" w:rsidP="00CB08D0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Contabilidad elabora el presupuesto y el flujo de caja proyectado.</w:t>
      </w:r>
    </w:p>
    <w:p w:rsidR="00CE76A2" w:rsidRDefault="00CE76A2" w:rsidP="00CB08D0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Tesorería realiza el flujo de caja ejecutado. </w:t>
      </w:r>
    </w:p>
    <w:p w:rsidR="00CE76A2" w:rsidRPr="005320F3" w:rsidRDefault="00CE76A2" w:rsidP="00A463F4">
      <w:pPr>
        <w:jc w:val="both"/>
        <w:rPr>
          <w:rFonts w:ascii="Century Gothic" w:hAnsi="Century Gothic" w:cs="Arial"/>
          <w:sz w:val="22"/>
          <w:szCs w:val="22"/>
        </w:rPr>
        <w:sectPr w:rsidR="00CE76A2" w:rsidRPr="005320F3" w:rsidSect="00A463F4">
          <w:headerReference w:type="default" r:id="rId9"/>
          <w:footerReference w:type="default" r:id="rId10"/>
          <w:type w:val="continuous"/>
          <w:pgSz w:w="12242" w:h="15842" w:code="1"/>
          <w:pgMar w:top="88" w:right="1185" w:bottom="1417" w:left="1560" w:header="709" w:footer="471" w:gutter="0"/>
          <w:pgNumType w:chapStyle="1"/>
          <w:cols w:space="708"/>
          <w:docGrid w:linePitch="360"/>
        </w:sectPr>
      </w:pPr>
      <w:r>
        <w:rPr>
          <w:rFonts w:ascii="Century Gothic" w:hAnsi="Century Gothic" w:cs="Arial"/>
          <w:sz w:val="22"/>
          <w:szCs w:val="22"/>
        </w:rPr>
        <w:t xml:space="preserve">Gerencia administrativa revisa la información y se envían indicadores semanales a la gerencia. </w:t>
      </w:r>
    </w:p>
    <w:p w:rsidR="00804EDE" w:rsidRDefault="00804EDE" w:rsidP="00804EDE">
      <w:pPr>
        <w:jc w:val="both"/>
        <w:rPr>
          <w:rFonts w:ascii="Century Gothic" w:hAnsi="Century Gothic" w:cs="Arial"/>
          <w:sz w:val="22"/>
          <w:szCs w:val="22"/>
          <w:lang w:val="es-CO"/>
        </w:rPr>
      </w:pPr>
    </w:p>
    <w:p w:rsidR="00AC731F" w:rsidRDefault="00AC731F" w:rsidP="00AC731F">
      <w:pPr>
        <w:pStyle w:val="Prrafodelista"/>
        <w:numPr>
          <w:ilvl w:val="0"/>
          <w:numId w:val="37"/>
        </w:numPr>
        <w:rPr>
          <w:rFonts w:ascii="Century Gothic" w:hAnsi="Century Gothic"/>
          <w:b/>
          <w:color w:val="4F81BD" w:themeColor="accent1"/>
          <w:sz w:val="22"/>
          <w:szCs w:val="22"/>
        </w:rPr>
      </w:pPr>
      <w:r>
        <w:rPr>
          <w:rFonts w:ascii="Century Gothic" w:hAnsi="Century Gothic"/>
          <w:b/>
          <w:color w:val="4F81BD" w:themeColor="accent1"/>
          <w:sz w:val="22"/>
          <w:szCs w:val="22"/>
        </w:rPr>
        <w:t>DEFINICIONES</w:t>
      </w:r>
    </w:p>
    <w:p w:rsidR="00AC731F" w:rsidRDefault="00AC731F" w:rsidP="00AC731F">
      <w:pPr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AC731F" w:rsidRDefault="00AC731F" w:rsidP="00AC731F">
      <w:pPr>
        <w:rPr>
          <w:rFonts w:ascii="Century Gothic" w:hAnsi="Century Gothic"/>
          <w:b/>
          <w:color w:val="4F81BD" w:themeColor="accent1"/>
          <w:sz w:val="22"/>
          <w:szCs w:val="22"/>
        </w:rPr>
      </w:pPr>
      <w:r w:rsidRPr="003D6D59">
        <w:rPr>
          <w:rFonts w:ascii="Century Gothic" w:hAnsi="Century Gothic" w:cs="Arial"/>
          <w:sz w:val="22"/>
          <w:szCs w:val="22"/>
          <w:lang w:val="es-CO"/>
        </w:rPr>
        <w:t>Documentación Primaria</w:t>
      </w:r>
      <w:r>
        <w:rPr>
          <w:rFonts w:ascii="Century Gothic" w:hAnsi="Century Gothic" w:cs="Arial"/>
          <w:sz w:val="22"/>
          <w:szCs w:val="22"/>
          <w:lang w:val="es-CO"/>
        </w:rPr>
        <w:t>: Cuentas de cobro, Facturas gastos, facturas compras, arriendo, servicios públicos, pólizas, justificación de gastos.</w:t>
      </w:r>
    </w:p>
    <w:p w:rsidR="00AC731F" w:rsidRPr="00AC731F" w:rsidRDefault="00AC731F" w:rsidP="00AC731F">
      <w:pPr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DC3947" w:rsidRPr="00AC731F" w:rsidRDefault="00DC3947" w:rsidP="00AC731F">
      <w:pPr>
        <w:pStyle w:val="Prrafodelista"/>
        <w:numPr>
          <w:ilvl w:val="0"/>
          <w:numId w:val="37"/>
        </w:numPr>
        <w:rPr>
          <w:rFonts w:ascii="Century Gothic" w:hAnsi="Century Gothic"/>
          <w:b/>
          <w:color w:val="4F81BD" w:themeColor="accent1"/>
          <w:sz w:val="22"/>
          <w:szCs w:val="22"/>
        </w:rPr>
      </w:pPr>
      <w:r w:rsidRPr="00AC731F">
        <w:rPr>
          <w:rFonts w:ascii="Century Gothic" w:hAnsi="Century Gothic"/>
          <w:b/>
          <w:color w:val="4F81BD" w:themeColor="accent1"/>
          <w:sz w:val="22"/>
          <w:szCs w:val="22"/>
        </w:rPr>
        <w:t>DOCUMENTOS Y FORMATOS DE REFERENCIA</w:t>
      </w:r>
    </w:p>
    <w:p w:rsidR="00790A00" w:rsidRDefault="00790A00" w:rsidP="00790A00">
      <w:pPr>
        <w:rPr>
          <w:rFonts w:ascii="Century Gothic" w:hAnsi="Century Gothic" w:cs="Arial"/>
          <w:b/>
          <w:sz w:val="22"/>
          <w:szCs w:val="22"/>
          <w:lang w:val="es-CO"/>
        </w:rPr>
      </w:pPr>
    </w:p>
    <w:p w:rsidR="00EE73FE" w:rsidRPr="00EE73FE" w:rsidRDefault="00EE73FE" w:rsidP="00DC3947">
      <w:pPr>
        <w:jc w:val="both"/>
        <w:rPr>
          <w:rFonts w:ascii="Century Gothic" w:hAnsi="Century Gothic" w:cs="Arial"/>
          <w:sz w:val="22"/>
          <w:szCs w:val="22"/>
        </w:rPr>
      </w:pPr>
      <w:r w:rsidRPr="00EE73FE">
        <w:rPr>
          <w:rFonts w:ascii="Century Gothic" w:hAnsi="Century Gothic" w:cs="Arial"/>
          <w:sz w:val="22"/>
          <w:szCs w:val="22"/>
        </w:rPr>
        <w:t>F-GA-13 Justificación de gastos.</w:t>
      </w:r>
    </w:p>
    <w:p w:rsidR="00EE73FE" w:rsidRPr="00EE73FE" w:rsidRDefault="00EE73FE" w:rsidP="00DC3947">
      <w:pPr>
        <w:jc w:val="both"/>
        <w:rPr>
          <w:rFonts w:ascii="Century Gothic" w:hAnsi="Century Gothic" w:cs="Arial"/>
          <w:sz w:val="22"/>
          <w:szCs w:val="22"/>
        </w:rPr>
      </w:pPr>
      <w:r w:rsidRPr="00EE73FE">
        <w:rPr>
          <w:rFonts w:ascii="Century Gothic" w:hAnsi="Century Gothic" w:cs="Arial"/>
          <w:sz w:val="22"/>
          <w:szCs w:val="22"/>
          <w:lang w:val="es-CO"/>
        </w:rPr>
        <w:t>Comprobante de Egreso</w:t>
      </w:r>
    </w:p>
    <w:p w:rsidR="00AC731F" w:rsidRPr="001A7B96" w:rsidRDefault="00AC731F" w:rsidP="00DC3947">
      <w:pPr>
        <w:jc w:val="both"/>
        <w:rPr>
          <w:rFonts w:ascii="Century Gothic" w:hAnsi="Century Gothic" w:cs="Arial"/>
          <w:sz w:val="22"/>
          <w:szCs w:val="22"/>
          <w:lang w:val="es-CO"/>
        </w:rPr>
      </w:pPr>
    </w:p>
    <w:p w:rsidR="00804EDE" w:rsidRPr="001D45DA" w:rsidRDefault="00804EDE" w:rsidP="00DC3947">
      <w:pPr>
        <w:jc w:val="both"/>
        <w:rPr>
          <w:rFonts w:ascii="Century Gothic" w:hAnsi="Century Gothic"/>
          <w:sz w:val="22"/>
          <w:szCs w:val="22"/>
        </w:rPr>
      </w:pPr>
    </w:p>
    <w:p w:rsidR="00057AB9" w:rsidRPr="00AC731F" w:rsidRDefault="009B3DFE" w:rsidP="00AC731F">
      <w:pPr>
        <w:pStyle w:val="Prrafodelista"/>
        <w:numPr>
          <w:ilvl w:val="0"/>
          <w:numId w:val="37"/>
        </w:numPr>
        <w:rPr>
          <w:rFonts w:ascii="Century Gothic" w:hAnsi="Century Gothic"/>
          <w:b/>
          <w:color w:val="4F81BD" w:themeColor="accent1"/>
          <w:sz w:val="22"/>
          <w:szCs w:val="22"/>
        </w:rPr>
      </w:pPr>
      <w:r w:rsidRPr="00AC731F">
        <w:rPr>
          <w:rFonts w:ascii="Century Gothic" w:hAnsi="Century Gothic"/>
          <w:b/>
          <w:color w:val="4F81BD" w:themeColor="accent1"/>
          <w:sz w:val="22"/>
          <w:szCs w:val="22"/>
        </w:rPr>
        <w:t xml:space="preserve"> CONTROL DE CAMBIOS</w:t>
      </w:r>
    </w:p>
    <w:p w:rsidR="00057AB9" w:rsidRPr="001D45DA" w:rsidRDefault="00057AB9" w:rsidP="00DC3947">
      <w:pPr>
        <w:jc w:val="both"/>
        <w:rPr>
          <w:rFonts w:ascii="Century Gothic" w:hAnsi="Century Gothic"/>
          <w:sz w:val="22"/>
          <w:szCs w:val="22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2977"/>
        <w:gridCol w:w="2994"/>
      </w:tblGrid>
      <w:tr w:rsidR="004F0E13" w:rsidRPr="001D45DA" w:rsidTr="000A67BD">
        <w:tc>
          <w:tcPr>
            <w:tcW w:w="2835" w:type="dxa"/>
            <w:shd w:val="clear" w:color="auto" w:fill="DBE5F1" w:themeFill="accent1" w:themeFillTint="33"/>
          </w:tcPr>
          <w:p w:rsidR="004F0E13" w:rsidRPr="001D45DA" w:rsidRDefault="004F0E13" w:rsidP="00536B7B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</w:pPr>
            <w:r w:rsidRPr="001D45DA"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>ELABORÓ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4F0E13" w:rsidRPr="001D45DA" w:rsidRDefault="004F0E13" w:rsidP="00536B7B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>REVISÓ</w:t>
            </w:r>
          </w:p>
        </w:tc>
        <w:tc>
          <w:tcPr>
            <w:tcW w:w="2994" w:type="dxa"/>
            <w:shd w:val="clear" w:color="auto" w:fill="DBE5F1" w:themeFill="accent1" w:themeFillTint="33"/>
          </w:tcPr>
          <w:p w:rsidR="004F0E13" w:rsidRPr="001D45DA" w:rsidRDefault="004F0E13" w:rsidP="00536B7B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</w:pPr>
            <w:r w:rsidRPr="001D45DA"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>APROBÓ</w:t>
            </w:r>
          </w:p>
        </w:tc>
      </w:tr>
      <w:tr w:rsidR="004F0E13" w:rsidRPr="001D45DA" w:rsidTr="000A67BD">
        <w:tc>
          <w:tcPr>
            <w:tcW w:w="2835" w:type="dxa"/>
            <w:shd w:val="clear" w:color="auto" w:fill="F2F2F2" w:themeFill="background1" w:themeFillShade="F2"/>
          </w:tcPr>
          <w:p w:rsidR="00790A00" w:rsidRDefault="00790A00" w:rsidP="00536B7B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</w:p>
          <w:p w:rsidR="00790A00" w:rsidRDefault="00790A00" w:rsidP="00536B7B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</w:p>
          <w:p w:rsidR="004F0E13" w:rsidRPr="001D45DA" w:rsidRDefault="004F0E13" w:rsidP="00536B7B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 w:rsidRPr="001D45DA">
              <w:rPr>
                <w:rFonts w:ascii="Century Gothic" w:hAnsi="Century Gothic" w:cs="Arial"/>
                <w:sz w:val="22"/>
                <w:szCs w:val="22"/>
                <w:lang w:val="es-CO"/>
              </w:rPr>
              <w:t>María Paula Gómez</w:t>
            </w:r>
          </w:p>
          <w:p w:rsidR="004F0E13" w:rsidRPr="001D45DA" w:rsidRDefault="004F0E13" w:rsidP="00536B7B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 w:rsidRPr="001D45DA">
              <w:rPr>
                <w:rFonts w:ascii="Century Gothic" w:hAnsi="Century Gothic" w:cs="Arial"/>
                <w:sz w:val="22"/>
                <w:szCs w:val="22"/>
                <w:lang w:val="es-CO"/>
              </w:rPr>
              <w:t>Jefe de Calidad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790A00" w:rsidRDefault="00790A00" w:rsidP="000A67BD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</w:p>
          <w:p w:rsidR="00790A00" w:rsidRDefault="00790A00" w:rsidP="000A67BD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</w:p>
          <w:p w:rsidR="000A67BD" w:rsidRPr="001D45DA" w:rsidRDefault="00EE73FE" w:rsidP="000A67BD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>Cristian Machado</w:t>
            </w:r>
          </w:p>
          <w:p w:rsidR="004F0E13" w:rsidRDefault="00EE73FE" w:rsidP="00AC731F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Auxiliar </w:t>
            </w:r>
            <w:r w:rsidR="00AC731F">
              <w:rPr>
                <w:rFonts w:ascii="Century Gothic" w:hAnsi="Century Gothic" w:cs="Arial"/>
                <w:sz w:val="22"/>
                <w:szCs w:val="22"/>
                <w:lang w:val="es-CO"/>
              </w:rPr>
              <w:t>Tesorería</w:t>
            </w:r>
          </w:p>
        </w:tc>
        <w:tc>
          <w:tcPr>
            <w:tcW w:w="2994" w:type="dxa"/>
            <w:shd w:val="clear" w:color="auto" w:fill="F2F2F2" w:themeFill="background1" w:themeFillShade="F2"/>
          </w:tcPr>
          <w:p w:rsidR="00790A00" w:rsidRDefault="00790A00" w:rsidP="00536B7B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</w:p>
          <w:p w:rsidR="00790A00" w:rsidRDefault="00790A00" w:rsidP="00536B7B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</w:p>
          <w:p w:rsidR="004F0E13" w:rsidRPr="001D45DA" w:rsidRDefault="00790A00" w:rsidP="00536B7B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>Marisol Suarez</w:t>
            </w:r>
          </w:p>
          <w:p w:rsidR="004F0E13" w:rsidRPr="001D45DA" w:rsidRDefault="004F0E13" w:rsidP="00790A00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 w:rsidRPr="001D45DA"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Gerente </w:t>
            </w:r>
            <w:r w:rsidR="00790A00">
              <w:rPr>
                <w:rFonts w:ascii="Century Gothic" w:hAnsi="Century Gothic" w:cs="Arial"/>
                <w:sz w:val="22"/>
                <w:szCs w:val="22"/>
                <w:lang w:val="es-CO"/>
              </w:rPr>
              <w:t>Administrativa</w:t>
            </w:r>
          </w:p>
        </w:tc>
      </w:tr>
    </w:tbl>
    <w:p w:rsidR="009B3DFE" w:rsidRPr="001D45DA" w:rsidRDefault="009B3DFE" w:rsidP="00C5731C">
      <w:pPr>
        <w:rPr>
          <w:rFonts w:ascii="Century Gothic" w:hAnsi="Century Gothic"/>
          <w:sz w:val="22"/>
          <w:szCs w:val="22"/>
          <w:lang w:val="es-CO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2551"/>
        <w:gridCol w:w="4412"/>
      </w:tblGrid>
      <w:tr w:rsidR="009B3DFE" w:rsidRPr="001D45DA" w:rsidTr="009B3DFE">
        <w:tc>
          <w:tcPr>
            <w:tcW w:w="1843" w:type="dxa"/>
            <w:shd w:val="clear" w:color="auto" w:fill="DBE5F1" w:themeFill="accent1" w:themeFillTint="33"/>
          </w:tcPr>
          <w:p w:rsidR="009B3DFE" w:rsidRPr="001D45DA" w:rsidRDefault="009B3DFE" w:rsidP="00536B7B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</w:pPr>
            <w:r w:rsidRPr="001D45DA"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>FECHA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:rsidR="009B3DFE" w:rsidRPr="001D45DA" w:rsidRDefault="009B3DFE" w:rsidP="00536B7B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</w:pPr>
            <w:r w:rsidRPr="001D45DA"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>VERSIÓN</w:t>
            </w:r>
          </w:p>
        </w:tc>
        <w:tc>
          <w:tcPr>
            <w:tcW w:w="4412" w:type="dxa"/>
            <w:shd w:val="clear" w:color="auto" w:fill="DBE5F1" w:themeFill="accent1" w:themeFillTint="33"/>
          </w:tcPr>
          <w:p w:rsidR="009B3DFE" w:rsidRPr="001D45DA" w:rsidRDefault="009B3DFE" w:rsidP="00536B7B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</w:pPr>
            <w:r w:rsidRPr="001D45DA"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>DESCRIPCIÓN DEL CAMBIO</w:t>
            </w:r>
          </w:p>
        </w:tc>
      </w:tr>
      <w:tr w:rsidR="009B3DFE" w:rsidRPr="001D45DA" w:rsidTr="009B3DFE">
        <w:tc>
          <w:tcPr>
            <w:tcW w:w="1843" w:type="dxa"/>
            <w:shd w:val="clear" w:color="auto" w:fill="F2F2F2" w:themeFill="background1" w:themeFillShade="F2"/>
          </w:tcPr>
          <w:p w:rsidR="009B3DFE" w:rsidRPr="001D45DA" w:rsidRDefault="00790A00" w:rsidP="00536B7B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>Marzo 2019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9B3DFE" w:rsidRPr="001D45DA" w:rsidRDefault="009B3DFE" w:rsidP="00536B7B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 w:rsidRPr="001D45DA">
              <w:rPr>
                <w:rFonts w:ascii="Century Gothic" w:hAnsi="Century Gothic" w:cs="Arial"/>
                <w:sz w:val="22"/>
                <w:szCs w:val="22"/>
                <w:lang w:val="es-CO"/>
              </w:rPr>
              <w:t>1</w:t>
            </w:r>
          </w:p>
        </w:tc>
        <w:tc>
          <w:tcPr>
            <w:tcW w:w="4412" w:type="dxa"/>
            <w:shd w:val="clear" w:color="auto" w:fill="F2F2F2" w:themeFill="background1" w:themeFillShade="F2"/>
          </w:tcPr>
          <w:p w:rsidR="009B3DFE" w:rsidRPr="001D45DA" w:rsidRDefault="009B3DFE" w:rsidP="00536B7B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 w:rsidRPr="001D45DA">
              <w:rPr>
                <w:rFonts w:ascii="Century Gothic" w:hAnsi="Century Gothic" w:cs="Arial"/>
                <w:sz w:val="22"/>
                <w:szCs w:val="22"/>
                <w:lang w:val="es-CO"/>
              </w:rPr>
              <w:t>Elaboración</w:t>
            </w:r>
          </w:p>
        </w:tc>
      </w:tr>
    </w:tbl>
    <w:p w:rsidR="009B3DFE" w:rsidRPr="001D45DA" w:rsidRDefault="009B3DFE" w:rsidP="00C5731C">
      <w:pPr>
        <w:rPr>
          <w:rFonts w:ascii="Century Gothic" w:hAnsi="Century Gothic"/>
          <w:sz w:val="22"/>
          <w:szCs w:val="22"/>
          <w:lang w:val="es-CO"/>
        </w:rPr>
      </w:pPr>
    </w:p>
    <w:sectPr w:rsidR="009B3DFE" w:rsidRPr="001D45DA" w:rsidSect="00A463F4">
      <w:type w:val="continuous"/>
      <w:pgSz w:w="12242" w:h="15842" w:code="1"/>
      <w:pgMar w:top="88" w:right="1185" w:bottom="1417" w:left="1560" w:header="709" w:footer="471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58E" w:rsidRDefault="00F2258E">
      <w:r>
        <w:separator/>
      </w:r>
    </w:p>
  </w:endnote>
  <w:endnote w:type="continuationSeparator" w:id="0">
    <w:p w:rsidR="00F2258E" w:rsidRDefault="00F2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AE2" w:rsidRDefault="00117AE2" w:rsidP="006C5C1F">
    <w:pPr>
      <w:pStyle w:val="Piedepgina"/>
      <w:rPr>
        <w:rFonts w:asciiTheme="minorHAnsi" w:hAnsiTheme="minorHAnsi"/>
        <w:sz w:val="16"/>
        <w:szCs w:val="16"/>
        <w:lang w:val="es-CO"/>
      </w:rPr>
    </w:pPr>
  </w:p>
  <w:p w:rsidR="006C5C1F" w:rsidRDefault="006C5C1F" w:rsidP="006C5C1F">
    <w:pPr>
      <w:pStyle w:val="Piedepgina"/>
      <w:rPr>
        <w:rFonts w:asciiTheme="minorHAnsi" w:hAnsiTheme="minorHAnsi"/>
        <w:sz w:val="16"/>
        <w:szCs w:val="16"/>
        <w:lang w:val="es-CO"/>
      </w:rPr>
    </w:pPr>
  </w:p>
  <w:p w:rsidR="006C5C1F" w:rsidRPr="00992E32" w:rsidRDefault="006C5C1F" w:rsidP="006C5C1F">
    <w:pPr>
      <w:pStyle w:val="Piedepgina"/>
      <w:jc w:val="center"/>
      <w:rPr>
        <w:rFonts w:asciiTheme="minorHAnsi" w:hAnsiTheme="minorHAnsi"/>
        <w:sz w:val="16"/>
        <w:szCs w:val="16"/>
        <w:lang w:val="es-CO"/>
      </w:rPr>
    </w:pPr>
    <w:r w:rsidRPr="00992E32">
      <w:rPr>
        <w:rFonts w:asciiTheme="minorHAnsi" w:hAnsiTheme="minorHAnsi"/>
        <w:sz w:val="16"/>
        <w:szCs w:val="16"/>
        <w:lang w:val="es-CO"/>
      </w:rPr>
      <w:t>***UNA VEZ IMPRESO SE CONSIDERA COPIA NO CONTROLADA***</w:t>
    </w:r>
  </w:p>
  <w:p w:rsidR="006C5C1F" w:rsidRPr="00992E32" w:rsidRDefault="006C5C1F" w:rsidP="006C5C1F">
    <w:pPr>
      <w:jc w:val="right"/>
      <w:rPr>
        <w:rFonts w:asciiTheme="minorHAnsi" w:hAnsiTheme="minorHAnsi"/>
        <w:sz w:val="16"/>
        <w:szCs w:val="16"/>
        <w:lang w:val="es-CO"/>
      </w:rPr>
    </w:pPr>
    <w:r w:rsidRPr="00992E32">
      <w:rPr>
        <w:rFonts w:asciiTheme="minorHAnsi" w:hAnsiTheme="minorHAnsi"/>
        <w:sz w:val="16"/>
        <w:szCs w:val="16"/>
      </w:rPr>
      <w:t xml:space="preserve">Página: </w:t>
    </w:r>
    <w:r w:rsidRPr="00992E32">
      <w:rPr>
        <w:rStyle w:val="Nmerodepgina"/>
        <w:rFonts w:asciiTheme="minorHAnsi" w:hAnsiTheme="minorHAnsi"/>
        <w:sz w:val="16"/>
        <w:szCs w:val="16"/>
      </w:rPr>
      <w:fldChar w:fldCharType="begin"/>
    </w:r>
    <w:r w:rsidRPr="00992E32">
      <w:rPr>
        <w:rStyle w:val="Nmerodepgina"/>
        <w:rFonts w:asciiTheme="minorHAnsi" w:hAnsiTheme="minorHAnsi"/>
        <w:sz w:val="16"/>
        <w:szCs w:val="16"/>
      </w:rPr>
      <w:instrText xml:space="preserve"> PAGE </w:instrText>
    </w:r>
    <w:r w:rsidRPr="00992E32">
      <w:rPr>
        <w:rStyle w:val="Nmerodepgina"/>
        <w:rFonts w:asciiTheme="minorHAnsi" w:hAnsiTheme="minorHAnsi"/>
        <w:sz w:val="16"/>
        <w:szCs w:val="16"/>
      </w:rPr>
      <w:fldChar w:fldCharType="separate"/>
    </w:r>
    <w:r w:rsidR="00384AE8">
      <w:rPr>
        <w:rStyle w:val="Nmerodepgina"/>
        <w:rFonts w:asciiTheme="minorHAnsi" w:hAnsiTheme="minorHAnsi"/>
        <w:noProof/>
        <w:sz w:val="16"/>
        <w:szCs w:val="16"/>
      </w:rPr>
      <w:t>2</w:t>
    </w:r>
    <w:r w:rsidRPr="00992E32">
      <w:rPr>
        <w:rStyle w:val="Nmerodepgina"/>
        <w:rFonts w:asciiTheme="minorHAnsi" w:hAnsiTheme="minorHAnsi"/>
        <w:sz w:val="16"/>
        <w:szCs w:val="16"/>
      </w:rPr>
      <w:fldChar w:fldCharType="end"/>
    </w:r>
    <w:r w:rsidRPr="00992E32">
      <w:rPr>
        <w:rStyle w:val="Nmerodepgina"/>
        <w:rFonts w:asciiTheme="minorHAnsi" w:hAnsiTheme="minorHAnsi"/>
        <w:sz w:val="16"/>
        <w:szCs w:val="16"/>
      </w:rPr>
      <w:t xml:space="preserve"> de </w:t>
    </w:r>
    <w:r w:rsidRPr="00992E32">
      <w:rPr>
        <w:rStyle w:val="Nmerodepgina"/>
        <w:rFonts w:asciiTheme="minorHAnsi" w:hAnsiTheme="minorHAnsi"/>
        <w:sz w:val="16"/>
        <w:szCs w:val="16"/>
      </w:rPr>
      <w:fldChar w:fldCharType="begin"/>
    </w:r>
    <w:r w:rsidRPr="00992E32">
      <w:rPr>
        <w:rStyle w:val="Nmerodepgina"/>
        <w:rFonts w:asciiTheme="minorHAnsi" w:hAnsiTheme="minorHAnsi"/>
        <w:sz w:val="16"/>
        <w:szCs w:val="16"/>
      </w:rPr>
      <w:instrText xml:space="preserve"> NUMPAGES </w:instrText>
    </w:r>
    <w:r w:rsidRPr="00992E32">
      <w:rPr>
        <w:rStyle w:val="Nmerodepgina"/>
        <w:rFonts w:asciiTheme="minorHAnsi" w:hAnsiTheme="minorHAnsi"/>
        <w:sz w:val="16"/>
        <w:szCs w:val="16"/>
      </w:rPr>
      <w:fldChar w:fldCharType="separate"/>
    </w:r>
    <w:r w:rsidR="00384AE8">
      <w:rPr>
        <w:rStyle w:val="Nmerodepgina"/>
        <w:rFonts w:asciiTheme="minorHAnsi" w:hAnsiTheme="minorHAnsi"/>
        <w:noProof/>
        <w:sz w:val="16"/>
        <w:szCs w:val="16"/>
      </w:rPr>
      <w:t>4</w:t>
    </w:r>
    <w:r w:rsidRPr="00992E32">
      <w:rPr>
        <w:rStyle w:val="Nmerodepgina"/>
        <w:rFonts w:asciiTheme="minorHAnsi" w:hAnsiTheme="minorHAnsi"/>
        <w:sz w:val="16"/>
        <w:szCs w:val="16"/>
      </w:rPr>
      <w:fldChar w:fldCharType="end"/>
    </w:r>
  </w:p>
  <w:p w:rsidR="00E905C9" w:rsidRPr="006C5C1F" w:rsidRDefault="00E905C9" w:rsidP="006C5C1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58E" w:rsidRDefault="00F2258E">
      <w:r>
        <w:separator/>
      </w:r>
    </w:p>
  </w:footnote>
  <w:footnote w:type="continuationSeparator" w:id="0">
    <w:p w:rsidR="00F2258E" w:rsidRDefault="00F225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9" w:type="dxa"/>
      <w:tblBorders>
        <w:insideH w:val="double" w:sz="4" w:space="0" w:color="auto"/>
      </w:tblBorders>
      <w:tblLayout w:type="fixed"/>
      <w:tblLook w:val="01E0" w:firstRow="1" w:lastRow="1" w:firstColumn="1" w:lastColumn="1" w:noHBand="0" w:noVBand="0"/>
    </w:tblPr>
    <w:tblGrid>
      <w:gridCol w:w="3720"/>
      <w:gridCol w:w="6169"/>
    </w:tblGrid>
    <w:tr w:rsidR="00477966" w:rsidRPr="002A5CD0" w:rsidTr="00300869">
      <w:trPr>
        <w:trHeight w:val="854"/>
      </w:trPr>
      <w:tc>
        <w:tcPr>
          <w:tcW w:w="3720" w:type="dxa"/>
          <w:vAlign w:val="center"/>
        </w:tcPr>
        <w:p w:rsidR="00477966" w:rsidRDefault="00477966" w:rsidP="003379DB">
          <w:pPr>
            <w:rPr>
              <w:rFonts w:ascii="Arial" w:hAnsi="Arial" w:cs="Arial"/>
              <w:b/>
              <w:sz w:val="40"/>
              <w:lang w:val="es-CO"/>
            </w:rPr>
          </w:pPr>
        </w:p>
        <w:p w:rsidR="00477966" w:rsidRPr="00622A3B" w:rsidRDefault="00477966" w:rsidP="003379DB">
          <w:pPr>
            <w:rPr>
              <w:rFonts w:ascii="Arial" w:hAnsi="Arial" w:cs="Arial"/>
              <w:sz w:val="40"/>
              <w:lang w:val="es-CO"/>
            </w:rPr>
          </w:pPr>
        </w:p>
        <w:p w:rsidR="00477966" w:rsidRPr="002A5CD0" w:rsidRDefault="00D93A58" w:rsidP="003379DB">
          <w:pPr>
            <w:rPr>
              <w:rFonts w:ascii="Verdana" w:hAnsi="Verdana"/>
              <w:sz w:val="20"/>
              <w:szCs w:val="20"/>
            </w:rPr>
          </w:pPr>
          <w:r>
            <w:rPr>
              <w:rFonts w:asciiTheme="minorHAnsi" w:hAnsiTheme="minorHAnsi" w:cs="Arial"/>
              <w:noProof/>
              <w:sz w:val="36"/>
              <w:lang w:val="es-CO" w:eastAsia="es-CO"/>
            </w:rPr>
            <w:drawing>
              <wp:anchor distT="0" distB="0" distL="114300" distR="114300" simplePos="0" relativeHeight="251660288" behindDoc="1" locked="0" layoutInCell="1" allowOverlap="1" wp14:anchorId="4DCDCD11" wp14:editId="6B40D2A6">
                <wp:simplePos x="0" y="0"/>
                <wp:positionH relativeFrom="column">
                  <wp:posOffset>312420</wp:posOffset>
                </wp:positionH>
                <wp:positionV relativeFrom="paragraph">
                  <wp:posOffset>-483870</wp:posOffset>
                </wp:positionV>
                <wp:extent cx="1943100" cy="485775"/>
                <wp:effectExtent l="0" t="0" r="0" b="0"/>
                <wp:wrapTight wrapText="bothSides">
                  <wp:wrapPolygon edited="0">
                    <wp:start x="16094" y="0"/>
                    <wp:lineTo x="212" y="1694"/>
                    <wp:lineTo x="0" y="10165"/>
                    <wp:lineTo x="6776" y="15247"/>
                    <wp:lineTo x="6776" y="17788"/>
                    <wp:lineTo x="9741" y="20329"/>
                    <wp:lineTo x="10800" y="20329"/>
                    <wp:lineTo x="13765" y="18635"/>
                    <wp:lineTo x="16094" y="16941"/>
                    <wp:lineTo x="15882" y="15247"/>
                    <wp:lineTo x="21176" y="9318"/>
                    <wp:lineTo x="21176" y="1694"/>
                    <wp:lineTo x="16941" y="0"/>
                    <wp:lineTo x="16094" y="0"/>
                  </wp:wrapPolygon>
                </wp:wrapTight>
                <wp:docPr id="3" name="Imagen 3" descr="Y:\3.DOCUMENTOS SGCA\Sistema Integrado de Gestión Famoc Depanel\LETRAS-0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3.DOCUMENTOS SGCA\Sistema Integrado de Gestión Famoc Depanel\LETRAS-03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242" t="10591" r="7258" b="7328"/>
                        <a:stretch/>
                      </pic:blipFill>
                      <pic:spPr bwMode="auto">
                        <a:xfrm>
                          <a:off x="0" y="0"/>
                          <a:ext cx="19431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77966">
            <w:rPr>
              <w:noProof/>
              <w:lang w:val="es-CO" w:eastAsia="es-CO"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1" allowOverlap="1" wp14:anchorId="30DE2377" wp14:editId="55035B21">
                    <wp:simplePos x="0" y="0"/>
                    <wp:positionH relativeFrom="column">
                      <wp:posOffset>-63500</wp:posOffset>
                    </wp:positionH>
                    <wp:positionV relativeFrom="paragraph">
                      <wp:posOffset>-549275</wp:posOffset>
                    </wp:positionV>
                    <wp:extent cx="6181725" cy="0"/>
                    <wp:effectExtent l="0" t="0" r="9525" b="19050"/>
                    <wp:wrapNone/>
                    <wp:docPr id="9" name="17 Conector rect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6181725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<w:pict>
                  <v:line w14:anchorId="28D3BD2A" id="17 Conector recto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pt,-43.25pt" to="481.75pt,-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" strokecolor="black [3040]" strokeweight="1pt">
                    <o:lock v:ext="edit" shapetype="f"/>
                  </v:line>
                </w:pict>
              </mc:Fallback>
            </mc:AlternateContent>
          </w:r>
        </w:p>
      </w:tc>
      <w:tc>
        <w:tcPr>
          <w:tcW w:w="6169" w:type="dxa"/>
          <w:vAlign w:val="center"/>
        </w:tcPr>
        <w:p w:rsidR="00477966" w:rsidRDefault="00477966" w:rsidP="00477966">
          <w:pPr>
            <w:tabs>
              <w:tab w:val="left" w:pos="5211"/>
            </w:tabs>
            <w:ind w:left="2234" w:right="34"/>
            <w:jc w:val="right"/>
            <w:rPr>
              <w:rFonts w:ascii="Century Gothic" w:hAnsi="Century Gothic"/>
              <w:b/>
              <w:sz w:val="20"/>
              <w:szCs w:val="18"/>
            </w:rPr>
          </w:pPr>
          <w:r w:rsidRPr="00477966">
            <w:rPr>
              <w:rFonts w:ascii="Century Gothic" w:hAnsi="Century Gothic"/>
              <w:b/>
              <w:noProof/>
              <w:sz w:val="20"/>
              <w:szCs w:val="18"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CCBE517" wp14:editId="352096F9">
                    <wp:simplePos x="0" y="0"/>
                    <wp:positionH relativeFrom="column">
                      <wp:posOffset>324485</wp:posOffset>
                    </wp:positionH>
                    <wp:positionV relativeFrom="paragraph">
                      <wp:posOffset>-40640</wp:posOffset>
                    </wp:positionV>
                    <wp:extent cx="0" cy="499745"/>
                    <wp:effectExtent l="0" t="0" r="19050" b="14605"/>
                    <wp:wrapNone/>
                    <wp:docPr id="1" name="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49974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<w:pict>
                  <v:line w14:anchorId="32A14012" id="1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55pt,-3.2pt" to="25.55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" strokecolor="black [3040]"/>
                </w:pict>
              </mc:Fallback>
            </mc:AlternateContent>
          </w:r>
          <w:r w:rsidRPr="00477966">
            <w:rPr>
              <w:rFonts w:ascii="Century Gothic" w:hAnsi="Century Gothic"/>
              <w:b/>
              <w:sz w:val="20"/>
              <w:szCs w:val="18"/>
            </w:rPr>
            <w:t xml:space="preserve">PROCEDIMIENTO </w:t>
          </w:r>
          <w:r w:rsidR="003D6D59">
            <w:rPr>
              <w:rFonts w:ascii="Century Gothic" w:hAnsi="Century Gothic"/>
              <w:b/>
              <w:sz w:val="20"/>
              <w:szCs w:val="18"/>
            </w:rPr>
            <w:t>TESORERÍA</w:t>
          </w:r>
        </w:p>
        <w:p w:rsidR="00477966" w:rsidRPr="00477966" w:rsidRDefault="00720546" w:rsidP="00477966">
          <w:pPr>
            <w:tabs>
              <w:tab w:val="left" w:pos="5211"/>
            </w:tabs>
            <w:ind w:left="2234" w:right="34"/>
            <w:jc w:val="right"/>
            <w:rPr>
              <w:rFonts w:ascii="Century Gothic" w:hAnsi="Century Gothic"/>
              <w:sz w:val="20"/>
              <w:szCs w:val="18"/>
            </w:rPr>
          </w:pPr>
          <w:r>
            <w:rPr>
              <w:rFonts w:ascii="Century Gothic" w:hAnsi="Century Gothic"/>
              <w:sz w:val="20"/>
              <w:szCs w:val="18"/>
            </w:rPr>
            <w:t>P-GA-0</w:t>
          </w:r>
          <w:r w:rsidR="003D6D59">
            <w:rPr>
              <w:rFonts w:ascii="Century Gothic" w:hAnsi="Century Gothic"/>
              <w:sz w:val="20"/>
              <w:szCs w:val="18"/>
            </w:rPr>
            <w:t>7</w:t>
          </w:r>
          <w:r w:rsidR="00477966" w:rsidRPr="00477966">
            <w:rPr>
              <w:rFonts w:ascii="Century Gothic" w:hAnsi="Century Gothic"/>
              <w:sz w:val="20"/>
              <w:szCs w:val="18"/>
            </w:rPr>
            <w:t xml:space="preserve"> Rev. 1 /</w:t>
          </w:r>
          <w:r w:rsidR="00122FCD">
            <w:rPr>
              <w:rFonts w:ascii="Century Gothic" w:hAnsi="Century Gothic"/>
              <w:sz w:val="20"/>
              <w:szCs w:val="18"/>
            </w:rPr>
            <w:t>Marzo 2019</w:t>
          </w:r>
        </w:p>
        <w:p w:rsidR="00477966" w:rsidRDefault="00477966" w:rsidP="003379DB">
          <w:pPr>
            <w:ind w:right="1026"/>
            <w:jc w:val="right"/>
            <w:rPr>
              <w:rFonts w:asciiTheme="minorHAnsi" w:hAnsiTheme="minorHAnsi"/>
              <w:sz w:val="18"/>
              <w:szCs w:val="18"/>
            </w:rPr>
          </w:pPr>
        </w:p>
        <w:p w:rsidR="00477966" w:rsidRPr="00622A3B" w:rsidRDefault="00477966" w:rsidP="003379DB">
          <w:pPr>
            <w:ind w:right="1026"/>
            <w:jc w:val="right"/>
            <w:rPr>
              <w:rFonts w:asciiTheme="minorHAnsi" w:hAnsiTheme="minorHAnsi"/>
              <w:b/>
              <w:sz w:val="20"/>
              <w:szCs w:val="20"/>
            </w:rPr>
          </w:pPr>
        </w:p>
      </w:tc>
    </w:tr>
  </w:tbl>
  <w:p w:rsidR="00477966" w:rsidRDefault="0047796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DB9"/>
    <w:multiLevelType w:val="hybridMultilevel"/>
    <w:tmpl w:val="007288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E5431"/>
    <w:multiLevelType w:val="hybridMultilevel"/>
    <w:tmpl w:val="CAB2A55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71EAC"/>
    <w:multiLevelType w:val="hybridMultilevel"/>
    <w:tmpl w:val="EE70C242"/>
    <w:lvl w:ilvl="0" w:tplc="BF5012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81884"/>
    <w:multiLevelType w:val="hybridMultilevel"/>
    <w:tmpl w:val="A06273EA"/>
    <w:lvl w:ilvl="0" w:tplc="B5DE8EBE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AB60A5"/>
    <w:multiLevelType w:val="hybridMultilevel"/>
    <w:tmpl w:val="CE10E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E51EEB"/>
    <w:multiLevelType w:val="hybridMultilevel"/>
    <w:tmpl w:val="B6B0EFDE"/>
    <w:lvl w:ilvl="0" w:tplc="5120B110">
      <w:start w:val="3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4" w:hanging="360"/>
      </w:pPr>
    </w:lvl>
    <w:lvl w:ilvl="2" w:tplc="0C0A001B" w:tentative="1">
      <w:start w:val="1"/>
      <w:numFmt w:val="lowerRoman"/>
      <w:lvlText w:val="%3."/>
      <w:lvlJc w:val="right"/>
      <w:pPr>
        <w:ind w:left="1834" w:hanging="180"/>
      </w:pPr>
    </w:lvl>
    <w:lvl w:ilvl="3" w:tplc="0C0A000F" w:tentative="1">
      <w:start w:val="1"/>
      <w:numFmt w:val="decimal"/>
      <w:lvlText w:val="%4."/>
      <w:lvlJc w:val="left"/>
      <w:pPr>
        <w:ind w:left="2554" w:hanging="360"/>
      </w:pPr>
    </w:lvl>
    <w:lvl w:ilvl="4" w:tplc="0C0A0019" w:tentative="1">
      <w:start w:val="1"/>
      <w:numFmt w:val="lowerLetter"/>
      <w:lvlText w:val="%5."/>
      <w:lvlJc w:val="left"/>
      <w:pPr>
        <w:ind w:left="3274" w:hanging="360"/>
      </w:pPr>
    </w:lvl>
    <w:lvl w:ilvl="5" w:tplc="0C0A001B" w:tentative="1">
      <w:start w:val="1"/>
      <w:numFmt w:val="lowerRoman"/>
      <w:lvlText w:val="%6."/>
      <w:lvlJc w:val="right"/>
      <w:pPr>
        <w:ind w:left="3994" w:hanging="180"/>
      </w:pPr>
    </w:lvl>
    <w:lvl w:ilvl="6" w:tplc="0C0A000F" w:tentative="1">
      <w:start w:val="1"/>
      <w:numFmt w:val="decimal"/>
      <w:lvlText w:val="%7."/>
      <w:lvlJc w:val="left"/>
      <w:pPr>
        <w:ind w:left="4714" w:hanging="360"/>
      </w:pPr>
    </w:lvl>
    <w:lvl w:ilvl="7" w:tplc="0C0A0019" w:tentative="1">
      <w:start w:val="1"/>
      <w:numFmt w:val="lowerLetter"/>
      <w:lvlText w:val="%8."/>
      <w:lvlJc w:val="left"/>
      <w:pPr>
        <w:ind w:left="5434" w:hanging="360"/>
      </w:pPr>
    </w:lvl>
    <w:lvl w:ilvl="8" w:tplc="0C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0C530FF9"/>
    <w:multiLevelType w:val="hybridMultilevel"/>
    <w:tmpl w:val="EEEC673E"/>
    <w:lvl w:ilvl="0" w:tplc="0C0A0001">
      <w:start w:val="1"/>
      <w:numFmt w:val="bullet"/>
      <w:lvlText w:val=""/>
      <w:lvlJc w:val="left"/>
      <w:pPr>
        <w:tabs>
          <w:tab w:val="num" w:pos="-240"/>
        </w:tabs>
        <w:ind w:left="-2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abstractNum w:abstractNumId="7">
    <w:nsid w:val="106642C0"/>
    <w:multiLevelType w:val="hybridMultilevel"/>
    <w:tmpl w:val="F2703F4C"/>
    <w:lvl w:ilvl="0" w:tplc="7F0C879E">
      <w:start w:val="1"/>
      <w:numFmt w:val="bullet"/>
      <w:lvlText w:val=""/>
      <w:lvlJc w:val="left"/>
      <w:pPr>
        <w:tabs>
          <w:tab w:val="num" w:pos="1615"/>
        </w:tabs>
        <w:ind w:left="1615" w:hanging="227"/>
      </w:pPr>
      <w:rPr>
        <w:rFonts w:ascii="Wingdings" w:hAnsi="Wingdings" w:hint="default"/>
        <w:color w:val="auto"/>
        <w:sz w:val="18"/>
      </w:rPr>
    </w:lvl>
    <w:lvl w:ilvl="1" w:tplc="04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1372133"/>
    <w:multiLevelType w:val="multilevel"/>
    <w:tmpl w:val="B99076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48902C7"/>
    <w:multiLevelType w:val="hybridMultilevel"/>
    <w:tmpl w:val="B16E46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3848C5"/>
    <w:multiLevelType w:val="hybridMultilevel"/>
    <w:tmpl w:val="42484B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9933F4"/>
    <w:multiLevelType w:val="hybridMultilevel"/>
    <w:tmpl w:val="5A42FF40"/>
    <w:lvl w:ilvl="0" w:tplc="69ECFA34">
      <w:numFmt w:val="bullet"/>
      <w:lvlText w:val="-"/>
      <w:lvlJc w:val="left"/>
      <w:pPr>
        <w:ind w:left="394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2">
    <w:nsid w:val="17820019"/>
    <w:multiLevelType w:val="multilevel"/>
    <w:tmpl w:val="DCA2D76A"/>
    <w:lvl w:ilvl="0">
      <w:start w:val="3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94" w:hanging="2160"/>
      </w:pPr>
      <w:rPr>
        <w:rFonts w:hint="default"/>
      </w:rPr>
    </w:lvl>
  </w:abstractNum>
  <w:abstractNum w:abstractNumId="13">
    <w:nsid w:val="2102053D"/>
    <w:multiLevelType w:val="hybridMultilevel"/>
    <w:tmpl w:val="44422A28"/>
    <w:lvl w:ilvl="0" w:tplc="15B2B53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BE236C"/>
    <w:multiLevelType w:val="hybridMultilevel"/>
    <w:tmpl w:val="4C6AFD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90519B"/>
    <w:multiLevelType w:val="hybridMultilevel"/>
    <w:tmpl w:val="CFF80248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BDD0975"/>
    <w:multiLevelType w:val="hybridMultilevel"/>
    <w:tmpl w:val="83D620BA"/>
    <w:lvl w:ilvl="0" w:tplc="7124ED7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774B66"/>
    <w:multiLevelType w:val="hybridMultilevel"/>
    <w:tmpl w:val="9324769C"/>
    <w:lvl w:ilvl="0" w:tplc="44945C1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3135C7"/>
    <w:multiLevelType w:val="hybridMultilevel"/>
    <w:tmpl w:val="845C300E"/>
    <w:lvl w:ilvl="0" w:tplc="7034E71A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AA5686"/>
    <w:multiLevelType w:val="hybridMultilevel"/>
    <w:tmpl w:val="0FA45C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250F8F"/>
    <w:multiLevelType w:val="hybridMultilevel"/>
    <w:tmpl w:val="8FCAC8DE"/>
    <w:lvl w:ilvl="0" w:tplc="0EF8860A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8F3028"/>
    <w:multiLevelType w:val="hybridMultilevel"/>
    <w:tmpl w:val="BFDA8D6A"/>
    <w:lvl w:ilvl="0" w:tplc="DA44E63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B453FB"/>
    <w:multiLevelType w:val="hybridMultilevel"/>
    <w:tmpl w:val="7B947F28"/>
    <w:lvl w:ilvl="0" w:tplc="D862AD7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4809BE"/>
    <w:multiLevelType w:val="multilevel"/>
    <w:tmpl w:val="4A5AF7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3FC80C83"/>
    <w:multiLevelType w:val="hybridMultilevel"/>
    <w:tmpl w:val="431A883C"/>
    <w:lvl w:ilvl="0" w:tplc="5120B1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EA2F8F"/>
    <w:multiLevelType w:val="hybridMultilevel"/>
    <w:tmpl w:val="41F00EE4"/>
    <w:lvl w:ilvl="0" w:tplc="A8DA47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D9219AF"/>
    <w:multiLevelType w:val="hybridMultilevel"/>
    <w:tmpl w:val="072EA9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D26CB0"/>
    <w:multiLevelType w:val="hybridMultilevel"/>
    <w:tmpl w:val="B6CAE604"/>
    <w:lvl w:ilvl="0" w:tplc="9886C9A0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9C2195"/>
    <w:multiLevelType w:val="multilevel"/>
    <w:tmpl w:val="4A5AF7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5B796E15"/>
    <w:multiLevelType w:val="hybridMultilevel"/>
    <w:tmpl w:val="D2FCB462"/>
    <w:lvl w:ilvl="0" w:tplc="0C0A0001">
      <w:start w:val="1"/>
      <w:numFmt w:val="bullet"/>
      <w:lvlText w:val=""/>
      <w:lvlJc w:val="left"/>
      <w:pPr>
        <w:tabs>
          <w:tab w:val="num" w:pos="-240"/>
        </w:tabs>
        <w:ind w:left="-2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abstractNum w:abstractNumId="30">
    <w:nsid w:val="5DCB0A69"/>
    <w:multiLevelType w:val="hybridMultilevel"/>
    <w:tmpl w:val="39D402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CD5C0A"/>
    <w:multiLevelType w:val="hybridMultilevel"/>
    <w:tmpl w:val="2604E868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61610B06"/>
    <w:multiLevelType w:val="hybridMultilevel"/>
    <w:tmpl w:val="94BA4602"/>
    <w:lvl w:ilvl="0" w:tplc="35F0A28A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3B43AD"/>
    <w:multiLevelType w:val="multilevel"/>
    <w:tmpl w:val="ED84885C"/>
    <w:lvl w:ilvl="0">
      <w:start w:val="1"/>
      <w:numFmt w:val="decimal"/>
      <w:lvlText w:val="%1."/>
      <w:lvlJc w:val="left"/>
      <w:pPr>
        <w:ind w:left="394" w:hanging="360"/>
      </w:pPr>
      <w:rPr>
        <w:rFonts w:ascii="Verdana" w:eastAsia="Times New Roman" w:hAnsi="Verdana" w:cs="Times New Roman"/>
      </w:rPr>
    </w:lvl>
    <w:lvl w:ilvl="1">
      <w:start w:val="1"/>
      <w:numFmt w:val="decimal"/>
      <w:isLgl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94" w:hanging="2160"/>
      </w:pPr>
      <w:rPr>
        <w:rFonts w:hint="default"/>
      </w:rPr>
    </w:lvl>
  </w:abstractNum>
  <w:abstractNum w:abstractNumId="34">
    <w:nsid w:val="63237AB2"/>
    <w:multiLevelType w:val="hybridMultilevel"/>
    <w:tmpl w:val="960830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812CFD"/>
    <w:multiLevelType w:val="multilevel"/>
    <w:tmpl w:val="43A449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>
    <w:nsid w:val="6C792CEB"/>
    <w:multiLevelType w:val="hybridMultilevel"/>
    <w:tmpl w:val="F202B5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5403CE"/>
    <w:multiLevelType w:val="hybridMultilevel"/>
    <w:tmpl w:val="FA4859F6"/>
    <w:lvl w:ilvl="0" w:tplc="D39465AC">
      <w:start w:val="11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6E0318B"/>
    <w:multiLevelType w:val="hybridMultilevel"/>
    <w:tmpl w:val="78A25D2A"/>
    <w:lvl w:ilvl="0" w:tplc="5E2E775C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7110C1"/>
    <w:multiLevelType w:val="hybridMultilevel"/>
    <w:tmpl w:val="9C76D738"/>
    <w:lvl w:ilvl="0" w:tplc="9CA02F14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6"/>
  </w:num>
  <w:num w:numId="4">
    <w:abstractNumId w:val="29"/>
  </w:num>
  <w:num w:numId="5">
    <w:abstractNumId w:val="33"/>
  </w:num>
  <w:num w:numId="6">
    <w:abstractNumId w:val="22"/>
  </w:num>
  <w:num w:numId="7">
    <w:abstractNumId w:val="24"/>
  </w:num>
  <w:num w:numId="8">
    <w:abstractNumId w:val="5"/>
  </w:num>
  <w:num w:numId="9">
    <w:abstractNumId w:val="35"/>
  </w:num>
  <w:num w:numId="10">
    <w:abstractNumId w:val="12"/>
  </w:num>
  <w:num w:numId="11">
    <w:abstractNumId w:val="38"/>
  </w:num>
  <w:num w:numId="12">
    <w:abstractNumId w:val="20"/>
  </w:num>
  <w:num w:numId="13">
    <w:abstractNumId w:val="27"/>
  </w:num>
  <w:num w:numId="14">
    <w:abstractNumId w:val="11"/>
  </w:num>
  <w:num w:numId="15">
    <w:abstractNumId w:val="21"/>
  </w:num>
  <w:num w:numId="16">
    <w:abstractNumId w:val="37"/>
  </w:num>
  <w:num w:numId="17">
    <w:abstractNumId w:val="1"/>
  </w:num>
  <w:num w:numId="18">
    <w:abstractNumId w:val="9"/>
  </w:num>
  <w:num w:numId="19">
    <w:abstractNumId w:val="4"/>
  </w:num>
  <w:num w:numId="20">
    <w:abstractNumId w:val="36"/>
  </w:num>
  <w:num w:numId="21">
    <w:abstractNumId w:val="31"/>
  </w:num>
  <w:num w:numId="22">
    <w:abstractNumId w:val="15"/>
  </w:num>
  <w:num w:numId="23">
    <w:abstractNumId w:val="10"/>
  </w:num>
  <w:num w:numId="24">
    <w:abstractNumId w:val="14"/>
  </w:num>
  <w:num w:numId="25">
    <w:abstractNumId w:val="19"/>
  </w:num>
  <w:num w:numId="26">
    <w:abstractNumId w:val="26"/>
  </w:num>
  <w:num w:numId="27">
    <w:abstractNumId w:val="34"/>
  </w:num>
  <w:num w:numId="28">
    <w:abstractNumId w:val="18"/>
  </w:num>
  <w:num w:numId="29">
    <w:abstractNumId w:val="17"/>
  </w:num>
  <w:num w:numId="30">
    <w:abstractNumId w:val="2"/>
  </w:num>
  <w:num w:numId="31">
    <w:abstractNumId w:val="3"/>
  </w:num>
  <w:num w:numId="32">
    <w:abstractNumId w:val="8"/>
  </w:num>
  <w:num w:numId="33">
    <w:abstractNumId w:val="0"/>
  </w:num>
  <w:num w:numId="34">
    <w:abstractNumId w:val="30"/>
  </w:num>
  <w:num w:numId="35">
    <w:abstractNumId w:val="39"/>
  </w:num>
  <w:num w:numId="36">
    <w:abstractNumId w:val="13"/>
  </w:num>
  <w:num w:numId="37">
    <w:abstractNumId w:val="23"/>
  </w:num>
  <w:num w:numId="38">
    <w:abstractNumId w:val="16"/>
  </w:num>
  <w:num w:numId="39">
    <w:abstractNumId w:val="32"/>
  </w:num>
  <w:num w:numId="40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B40"/>
    <w:rsid w:val="00003B00"/>
    <w:rsid w:val="0001285D"/>
    <w:rsid w:val="00014236"/>
    <w:rsid w:val="00015836"/>
    <w:rsid w:val="0002778F"/>
    <w:rsid w:val="000308E5"/>
    <w:rsid w:val="00031E6A"/>
    <w:rsid w:val="000334D6"/>
    <w:rsid w:val="00034D9F"/>
    <w:rsid w:val="000358B4"/>
    <w:rsid w:val="00040709"/>
    <w:rsid w:val="000449F2"/>
    <w:rsid w:val="000451B5"/>
    <w:rsid w:val="00053B4A"/>
    <w:rsid w:val="0005414A"/>
    <w:rsid w:val="00054435"/>
    <w:rsid w:val="00055763"/>
    <w:rsid w:val="000574C8"/>
    <w:rsid w:val="00057574"/>
    <w:rsid w:val="00057AB9"/>
    <w:rsid w:val="00057B40"/>
    <w:rsid w:val="000607D6"/>
    <w:rsid w:val="00063067"/>
    <w:rsid w:val="00063405"/>
    <w:rsid w:val="000640CE"/>
    <w:rsid w:val="0006542F"/>
    <w:rsid w:val="00071655"/>
    <w:rsid w:val="000766CF"/>
    <w:rsid w:val="0008039D"/>
    <w:rsid w:val="00087280"/>
    <w:rsid w:val="00092058"/>
    <w:rsid w:val="00092487"/>
    <w:rsid w:val="000953F7"/>
    <w:rsid w:val="000A4F8E"/>
    <w:rsid w:val="000A5787"/>
    <w:rsid w:val="000A67BD"/>
    <w:rsid w:val="000B0652"/>
    <w:rsid w:val="000B0F15"/>
    <w:rsid w:val="000B2BB8"/>
    <w:rsid w:val="000B4122"/>
    <w:rsid w:val="000D2094"/>
    <w:rsid w:val="000F4322"/>
    <w:rsid w:val="000F4A52"/>
    <w:rsid w:val="000F5187"/>
    <w:rsid w:val="000F5822"/>
    <w:rsid w:val="001010F4"/>
    <w:rsid w:val="00112F34"/>
    <w:rsid w:val="00117AE2"/>
    <w:rsid w:val="00122FCD"/>
    <w:rsid w:val="00123EA9"/>
    <w:rsid w:val="00123ED6"/>
    <w:rsid w:val="00125242"/>
    <w:rsid w:val="0013467B"/>
    <w:rsid w:val="00136875"/>
    <w:rsid w:val="00136EE4"/>
    <w:rsid w:val="001375D8"/>
    <w:rsid w:val="0015084E"/>
    <w:rsid w:val="00164AC3"/>
    <w:rsid w:val="001674C9"/>
    <w:rsid w:val="00172E35"/>
    <w:rsid w:val="00173C85"/>
    <w:rsid w:val="0017711F"/>
    <w:rsid w:val="00177896"/>
    <w:rsid w:val="00181BA9"/>
    <w:rsid w:val="00181C7B"/>
    <w:rsid w:val="00184EDB"/>
    <w:rsid w:val="00192EC6"/>
    <w:rsid w:val="001936D1"/>
    <w:rsid w:val="0019387F"/>
    <w:rsid w:val="001A13F2"/>
    <w:rsid w:val="001A1B25"/>
    <w:rsid w:val="001A4865"/>
    <w:rsid w:val="001A5324"/>
    <w:rsid w:val="001A7B96"/>
    <w:rsid w:val="001B0BD1"/>
    <w:rsid w:val="001B5AA4"/>
    <w:rsid w:val="001C153B"/>
    <w:rsid w:val="001C4877"/>
    <w:rsid w:val="001C49C6"/>
    <w:rsid w:val="001C5D24"/>
    <w:rsid w:val="001C66CF"/>
    <w:rsid w:val="001D166D"/>
    <w:rsid w:val="001D221B"/>
    <w:rsid w:val="001D45DA"/>
    <w:rsid w:val="001D51CB"/>
    <w:rsid w:val="001D7B2A"/>
    <w:rsid w:val="001E7580"/>
    <w:rsid w:val="001F0DE2"/>
    <w:rsid w:val="00205240"/>
    <w:rsid w:val="0021253C"/>
    <w:rsid w:val="00214522"/>
    <w:rsid w:val="002152E7"/>
    <w:rsid w:val="00216EA7"/>
    <w:rsid w:val="002210CC"/>
    <w:rsid w:val="00221429"/>
    <w:rsid w:val="002258BF"/>
    <w:rsid w:val="00226A01"/>
    <w:rsid w:val="00227B22"/>
    <w:rsid w:val="00233DF9"/>
    <w:rsid w:val="0024235A"/>
    <w:rsid w:val="00244410"/>
    <w:rsid w:val="0025119A"/>
    <w:rsid w:val="00253A7F"/>
    <w:rsid w:val="00255CD1"/>
    <w:rsid w:val="0026050C"/>
    <w:rsid w:val="00261FDB"/>
    <w:rsid w:val="00263E02"/>
    <w:rsid w:val="00266BD3"/>
    <w:rsid w:val="002673D2"/>
    <w:rsid w:val="002753BB"/>
    <w:rsid w:val="0027691F"/>
    <w:rsid w:val="0028650F"/>
    <w:rsid w:val="002941B8"/>
    <w:rsid w:val="00294A40"/>
    <w:rsid w:val="0029622A"/>
    <w:rsid w:val="002A1A36"/>
    <w:rsid w:val="002A1E78"/>
    <w:rsid w:val="002A5CD0"/>
    <w:rsid w:val="002C2137"/>
    <w:rsid w:val="002C291A"/>
    <w:rsid w:val="002C6EE7"/>
    <w:rsid w:val="002D63EF"/>
    <w:rsid w:val="002D6C4C"/>
    <w:rsid w:val="002E2E1B"/>
    <w:rsid w:val="002E79D0"/>
    <w:rsid w:val="002F1EC2"/>
    <w:rsid w:val="002F360C"/>
    <w:rsid w:val="002F69C8"/>
    <w:rsid w:val="002F7B79"/>
    <w:rsid w:val="003005DE"/>
    <w:rsid w:val="00300869"/>
    <w:rsid w:val="0031583E"/>
    <w:rsid w:val="00320CCF"/>
    <w:rsid w:val="0032114F"/>
    <w:rsid w:val="00330F53"/>
    <w:rsid w:val="00331A66"/>
    <w:rsid w:val="0034185D"/>
    <w:rsid w:val="003421F1"/>
    <w:rsid w:val="00362EFC"/>
    <w:rsid w:val="00366ADF"/>
    <w:rsid w:val="003726A3"/>
    <w:rsid w:val="00373587"/>
    <w:rsid w:val="00377E62"/>
    <w:rsid w:val="003849B8"/>
    <w:rsid w:val="00384AE8"/>
    <w:rsid w:val="00386671"/>
    <w:rsid w:val="00387E18"/>
    <w:rsid w:val="003902A3"/>
    <w:rsid w:val="0039510C"/>
    <w:rsid w:val="003955A0"/>
    <w:rsid w:val="003960F3"/>
    <w:rsid w:val="00397C8C"/>
    <w:rsid w:val="003B0D98"/>
    <w:rsid w:val="003B6CB6"/>
    <w:rsid w:val="003C6801"/>
    <w:rsid w:val="003D6D59"/>
    <w:rsid w:val="003E7196"/>
    <w:rsid w:val="003F67C2"/>
    <w:rsid w:val="003F7B10"/>
    <w:rsid w:val="004062A2"/>
    <w:rsid w:val="004159DA"/>
    <w:rsid w:val="00423166"/>
    <w:rsid w:val="00426346"/>
    <w:rsid w:val="004266A7"/>
    <w:rsid w:val="00427936"/>
    <w:rsid w:val="0043246E"/>
    <w:rsid w:val="004335F6"/>
    <w:rsid w:val="004359E0"/>
    <w:rsid w:val="0044001C"/>
    <w:rsid w:val="00450064"/>
    <w:rsid w:val="0045458D"/>
    <w:rsid w:val="00454F34"/>
    <w:rsid w:val="00462F2B"/>
    <w:rsid w:val="004719E6"/>
    <w:rsid w:val="004766D6"/>
    <w:rsid w:val="00477966"/>
    <w:rsid w:val="00480DE8"/>
    <w:rsid w:val="00491A02"/>
    <w:rsid w:val="004A0701"/>
    <w:rsid w:val="004A30EC"/>
    <w:rsid w:val="004A7BD9"/>
    <w:rsid w:val="004C08EB"/>
    <w:rsid w:val="004C2033"/>
    <w:rsid w:val="004C2A47"/>
    <w:rsid w:val="004D1240"/>
    <w:rsid w:val="004D17DF"/>
    <w:rsid w:val="004D1AFF"/>
    <w:rsid w:val="004E12D1"/>
    <w:rsid w:val="004E2667"/>
    <w:rsid w:val="004E4FA2"/>
    <w:rsid w:val="004F01E8"/>
    <w:rsid w:val="004F0E13"/>
    <w:rsid w:val="004F3573"/>
    <w:rsid w:val="00500C0B"/>
    <w:rsid w:val="005075B0"/>
    <w:rsid w:val="00512632"/>
    <w:rsid w:val="005152ED"/>
    <w:rsid w:val="0052195D"/>
    <w:rsid w:val="00523292"/>
    <w:rsid w:val="0052461A"/>
    <w:rsid w:val="00524814"/>
    <w:rsid w:val="005320F3"/>
    <w:rsid w:val="00544B58"/>
    <w:rsid w:val="00545529"/>
    <w:rsid w:val="005504F0"/>
    <w:rsid w:val="005510B5"/>
    <w:rsid w:val="00554C59"/>
    <w:rsid w:val="005551DF"/>
    <w:rsid w:val="005615CC"/>
    <w:rsid w:val="0056377B"/>
    <w:rsid w:val="0056515A"/>
    <w:rsid w:val="00575658"/>
    <w:rsid w:val="00580EE3"/>
    <w:rsid w:val="00591A6C"/>
    <w:rsid w:val="00594D47"/>
    <w:rsid w:val="00595B49"/>
    <w:rsid w:val="005A1D2F"/>
    <w:rsid w:val="005A783A"/>
    <w:rsid w:val="005A783E"/>
    <w:rsid w:val="005C0B54"/>
    <w:rsid w:val="005C14B2"/>
    <w:rsid w:val="005C16DC"/>
    <w:rsid w:val="005C58B4"/>
    <w:rsid w:val="005C67E5"/>
    <w:rsid w:val="005E0F06"/>
    <w:rsid w:val="005E3B61"/>
    <w:rsid w:val="005E6FE6"/>
    <w:rsid w:val="005F784F"/>
    <w:rsid w:val="00600908"/>
    <w:rsid w:val="006029A9"/>
    <w:rsid w:val="0060522E"/>
    <w:rsid w:val="006057F3"/>
    <w:rsid w:val="006147EA"/>
    <w:rsid w:val="00617632"/>
    <w:rsid w:val="006235EE"/>
    <w:rsid w:val="006237D8"/>
    <w:rsid w:val="0062459F"/>
    <w:rsid w:val="00626971"/>
    <w:rsid w:val="00627D14"/>
    <w:rsid w:val="0064369E"/>
    <w:rsid w:val="00644A60"/>
    <w:rsid w:val="00645498"/>
    <w:rsid w:val="006464C0"/>
    <w:rsid w:val="00647F3D"/>
    <w:rsid w:val="00651F13"/>
    <w:rsid w:val="00657310"/>
    <w:rsid w:val="00665AAE"/>
    <w:rsid w:val="006660DC"/>
    <w:rsid w:val="00667293"/>
    <w:rsid w:val="00672184"/>
    <w:rsid w:val="00673A81"/>
    <w:rsid w:val="00677CCA"/>
    <w:rsid w:val="0069196E"/>
    <w:rsid w:val="0069430E"/>
    <w:rsid w:val="00694DD9"/>
    <w:rsid w:val="0069517D"/>
    <w:rsid w:val="006A020D"/>
    <w:rsid w:val="006A46BA"/>
    <w:rsid w:val="006A4AAE"/>
    <w:rsid w:val="006B288A"/>
    <w:rsid w:val="006B3C49"/>
    <w:rsid w:val="006C5C1F"/>
    <w:rsid w:val="006C639D"/>
    <w:rsid w:val="006D52F9"/>
    <w:rsid w:val="006D729A"/>
    <w:rsid w:val="006E02C0"/>
    <w:rsid w:val="006E0956"/>
    <w:rsid w:val="006E1650"/>
    <w:rsid w:val="006E4E9A"/>
    <w:rsid w:val="006F0D2B"/>
    <w:rsid w:val="006F1F69"/>
    <w:rsid w:val="006F261E"/>
    <w:rsid w:val="006F4AA1"/>
    <w:rsid w:val="00701CC0"/>
    <w:rsid w:val="00701E10"/>
    <w:rsid w:val="00706B24"/>
    <w:rsid w:val="00710BCA"/>
    <w:rsid w:val="00720546"/>
    <w:rsid w:val="0072515C"/>
    <w:rsid w:val="00725E6B"/>
    <w:rsid w:val="00727B19"/>
    <w:rsid w:val="007339FB"/>
    <w:rsid w:val="00737AF5"/>
    <w:rsid w:val="00740290"/>
    <w:rsid w:val="00751069"/>
    <w:rsid w:val="00761B38"/>
    <w:rsid w:val="00767250"/>
    <w:rsid w:val="007712E6"/>
    <w:rsid w:val="007720B3"/>
    <w:rsid w:val="00773A32"/>
    <w:rsid w:val="00774E25"/>
    <w:rsid w:val="00775FE2"/>
    <w:rsid w:val="00782507"/>
    <w:rsid w:val="00787C34"/>
    <w:rsid w:val="00790A00"/>
    <w:rsid w:val="00792EC9"/>
    <w:rsid w:val="00795713"/>
    <w:rsid w:val="00795D13"/>
    <w:rsid w:val="007963F5"/>
    <w:rsid w:val="00797B23"/>
    <w:rsid w:val="007A13C0"/>
    <w:rsid w:val="007B2B1F"/>
    <w:rsid w:val="007B5038"/>
    <w:rsid w:val="007C4747"/>
    <w:rsid w:val="007D623A"/>
    <w:rsid w:val="007D6BEE"/>
    <w:rsid w:val="007E22D0"/>
    <w:rsid w:val="007E4173"/>
    <w:rsid w:val="007E496E"/>
    <w:rsid w:val="007E6339"/>
    <w:rsid w:val="007F290E"/>
    <w:rsid w:val="008021AE"/>
    <w:rsid w:val="00804EDE"/>
    <w:rsid w:val="008130C0"/>
    <w:rsid w:val="00813C5C"/>
    <w:rsid w:val="00815EF6"/>
    <w:rsid w:val="00816B76"/>
    <w:rsid w:val="008171A8"/>
    <w:rsid w:val="00820739"/>
    <w:rsid w:val="00847B7F"/>
    <w:rsid w:val="0085033D"/>
    <w:rsid w:val="00851FE9"/>
    <w:rsid w:val="008536E1"/>
    <w:rsid w:val="00853C7E"/>
    <w:rsid w:val="00857F7E"/>
    <w:rsid w:val="00861C38"/>
    <w:rsid w:val="008625BD"/>
    <w:rsid w:val="00864218"/>
    <w:rsid w:val="008702B3"/>
    <w:rsid w:val="00870A8E"/>
    <w:rsid w:val="00875BCB"/>
    <w:rsid w:val="00880FDE"/>
    <w:rsid w:val="00891477"/>
    <w:rsid w:val="008A00C7"/>
    <w:rsid w:val="008A0181"/>
    <w:rsid w:val="008A522B"/>
    <w:rsid w:val="008B6735"/>
    <w:rsid w:val="008D1B28"/>
    <w:rsid w:val="008D7A83"/>
    <w:rsid w:val="008E501F"/>
    <w:rsid w:val="008E6290"/>
    <w:rsid w:val="008E7DF9"/>
    <w:rsid w:val="008F3B47"/>
    <w:rsid w:val="008F5FDA"/>
    <w:rsid w:val="00903967"/>
    <w:rsid w:val="00903F9B"/>
    <w:rsid w:val="009045F8"/>
    <w:rsid w:val="009223DA"/>
    <w:rsid w:val="0092308E"/>
    <w:rsid w:val="009244CD"/>
    <w:rsid w:val="009277F1"/>
    <w:rsid w:val="00930599"/>
    <w:rsid w:val="0093776D"/>
    <w:rsid w:val="00950539"/>
    <w:rsid w:val="009541FC"/>
    <w:rsid w:val="009553CA"/>
    <w:rsid w:val="00955D70"/>
    <w:rsid w:val="00957513"/>
    <w:rsid w:val="009628CF"/>
    <w:rsid w:val="0096393D"/>
    <w:rsid w:val="00964A24"/>
    <w:rsid w:val="00967462"/>
    <w:rsid w:val="009700C7"/>
    <w:rsid w:val="00970B0E"/>
    <w:rsid w:val="009718DC"/>
    <w:rsid w:val="00976250"/>
    <w:rsid w:val="00980F26"/>
    <w:rsid w:val="009854C0"/>
    <w:rsid w:val="00986C13"/>
    <w:rsid w:val="009873C9"/>
    <w:rsid w:val="00992E32"/>
    <w:rsid w:val="00996224"/>
    <w:rsid w:val="00997BEB"/>
    <w:rsid w:val="009A2450"/>
    <w:rsid w:val="009B13C3"/>
    <w:rsid w:val="009B2104"/>
    <w:rsid w:val="009B342A"/>
    <w:rsid w:val="009B37BF"/>
    <w:rsid w:val="009B3DFE"/>
    <w:rsid w:val="009B7FBC"/>
    <w:rsid w:val="009C58C7"/>
    <w:rsid w:val="009D0897"/>
    <w:rsid w:val="009E241A"/>
    <w:rsid w:val="009F19FB"/>
    <w:rsid w:val="009F1C18"/>
    <w:rsid w:val="009F751E"/>
    <w:rsid w:val="00A01F38"/>
    <w:rsid w:val="00A022C1"/>
    <w:rsid w:val="00A05AEC"/>
    <w:rsid w:val="00A10D45"/>
    <w:rsid w:val="00A13B02"/>
    <w:rsid w:val="00A13E33"/>
    <w:rsid w:val="00A14A0A"/>
    <w:rsid w:val="00A1512D"/>
    <w:rsid w:val="00A40B8B"/>
    <w:rsid w:val="00A43304"/>
    <w:rsid w:val="00A463F4"/>
    <w:rsid w:val="00A522F9"/>
    <w:rsid w:val="00A54713"/>
    <w:rsid w:val="00A56D13"/>
    <w:rsid w:val="00A71EE7"/>
    <w:rsid w:val="00A73849"/>
    <w:rsid w:val="00A80D18"/>
    <w:rsid w:val="00A82534"/>
    <w:rsid w:val="00A8395C"/>
    <w:rsid w:val="00A86606"/>
    <w:rsid w:val="00A95111"/>
    <w:rsid w:val="00A961D9"/>
    <w:rsid w:val="00AA4545"/>
    <w:rsid w:val="00AA71FD"/>
    <w:rsid w:val="00AA7F68"/>
    <w:rsid w:val="00AB3808"/>
    <w:rsid w:val="00AB4EB4"/>
    <w:rsid w:val="00AC731F"/>
    <w:rsid w:val="00AD3BE0"/>
    <w:rsid w:val="00AD4943"/>
    <w:rsid w:val="00AD77F1"/>
    <w:rsid w:val="00AE5885"/>
    <w:rsid w:val="00AE7E6A"/>
    <w:rsid w:val="00AF101E"/>
    <w:rsid w:val="00AF1B9C"/>
    <w:rsid w:val="00AF3164"/>
    <w:rsid w:val="00AF4D4D"/>
    <w:rsid w:val="00AF6DAF"/>
    <w:rsid w:val="00B06758"/>
    <w:rsid w:val="00B12879"/>
    <w:rsid w:val="00B14AD0"/>
    <w:rsid w:val="00B2011A"/>
    <w:rsid w:val="00B255BA"/>
    <w:rsid w:val="00B26F23"/>
    <w:rsid w:val="00B33632"/>
    <w:rsid w:val="00B36156"/>
    <w:rsid w:val="00B37B65"/>
    <w:rsid w:val="00B47158"/>
    <w:rsid w:val="00B520CA"/>
    <w:rsid w:val="00B554FA"/>
    <w:rsid w:val="00B62BF0"/>
    <w:rsid w:val="00B76684"/>
    <w:rsid w:val="00B82280"/>
    <w:rsid w:val="00B842BE"/>
    <w:rsid w:val="00B933E6"/>
    <w:rsid w:val="00BA5AD0"/>
    <w:rsid w:val="00BB0B6C"/>
    <w:rsid w:val="00BB321C"/>
    <w:rsid w:val="00BB39FA"/>
    <w:rsid w:val="00BB6D00"/>
    <w:rsid w:val="00BC2FB9"/>
    <w:rsid w:val="00BC47EB"/>
    <w:rsid w:val="00BD136E"/>
    <w:rsid w:val="00BD24A8"/>
    <w:rsid w:val="00BD6A47"/>
    <w:rsid w:val="00BE77B0"/>
    <w:rsid w:val="00BF18DA"/>
    <w:rsid w:val="00BF4314"/>
    <w:rsid w:val="00BF4EF7"/>
    <w:rsid w:val="00BF759D"/>
    <w:rsid w:val="00C041D2"/>
    <w:rsid w:val="00C0538D"/>
    <w:rsid w:val="00C10014"/>
    <w:rsid w:val="00C116C2"/>
    <w:rsid w:val="00C12E8C"/>
    <w:rsid w:val="00C21D95"/>
    <w:rsid w:val="00C25E40"/>
    <w:rsid w:val="00C2731B"/>
    <w:rsid w:val="00C40ECA"/>
    <w:rsid w:val="00C5622A"/>
    <w:rsid w:val="00C5731C"/>
    <w:rsid w:val="00C60668"/>
    <w:rsid w:val="00C6103E"/>
    <w:rsid w:val="00C67EAE"/>
    <w:rsid w:val="00C72A59"/>
    <w:rsid w:val="00C90CA1"/>
    <w:rsid w:val="00CA4F8D"/>
    <w:rsid w:val="00CA6688"/>
    <w:rsid w:val="00CB08D0"/>
    <w:rsid w:val="00CC2F80"/>
    <w:rsid w:val="00CD01F3"/>
    <w:rsid w:val="00CD0C74"/>
    <w:rsid w:val="00CD1B55"/>
    <w:rsid w:val="00CD5807"/>
    <w:rsid w:val="00CE4D02"/>
    <w:rsid w:val="00CE76A2"/>
    <w:rsid w:val="00CF2960"/>
    <w:rsid w:val="00CF4E26"/>
    <w:rsid w:val="00D01D95"/>
    <w:rsid w:val="00D05023"/>
    <w:rsid w:val="00D0548C"/>
    <w:rsid w:val="00D07F98"/>
    <w:rsid w:val="00D11501"/>
    <w:rsid w:val="00D1388E"/>
    <w:rsid w:val="00D23323"/>
    <w:rsid w:val="00D235B1"/>
    <w:rsid w:val="00D26C56"/>
    <w:rsid w:val="00D33F8D"/>
    <w:rsid w:val="00D346D0"/>
    <w:rsid w:val="00D34E0C"/>
    <w:rsid w:val="00D35D64"/>
    <w:rsid w:val="00D35FF9"/>
    <w:rsid w:val="00D41D6F"/>
    <w:rsid w:val="00D43B4C"/>
    <w:rsid w:val="00D43DA4"/>
    <w:rsid w:val="00D44001"/>
    <w:rsid w:val="00D469B5"/>
    <w:rsid w:val="00D46EF4"/>
    <w:rsid w:val="00D55120"/>
    <w:rsid w:val="00D6276A"/>
    <w:rsid w:val="00D65BEF"/>
    <w:rsid w:val="00D71617"/>
    <w:rsid w:val="00D75689"/>
    <w:rsid w:val="00D77709"/>
    <w:rsid w:val="00D8066A"/>
    <w:rsid w:val="00D80D33"/>
    <w:rsid w:val="00D93A58"/>
    <w:rsid w:val="00DA2828"/>
    <w:rsid w:val="00DA6D37"/>
    <w:rsid w:val="00DB3173"/>
    <w:rsid w:val="00DC131F"/>
    <w:rsid w:val="00DC1CBD"/>
    <w:rsid w:val="00DC3947"/>
    <w:rsid w:val="00DC40F3"/>
    <w:rsid w:val="00DD6FE1"/>
    <w:rsid w:val="00DE7576"/>
    <w:rsid w:val="00E028E3"/>
    <w:rsid w:val="00E06BF3"/>
    <w:rsid w:val="00E11C48"/>
    <w:rsid w:val="00E22A2D"/>
    <w:rsid w:val="00E24682"/>
    <w:rsid w:val="00E31024"/>
    <w:rsid w:val="00E4292C"/>
    <w:rsid w:val="00E437E3"/>
    <w:rsid w:val="00E559DD"/>
    <w:rsid w:val="00E602AD"/>
    <w:rsid w:val="00E61F83"/>
    <w:rsid w:val="00E62AF2"/>
    <w:rsid w:val="00E64FEC"/>
    <w:rsid w:val="00E70274"/>
    <w:rsid w:val="00E70F37"/>
    <w:rsid w:val="00E841AA"/>
    <w:rsid w:val="00E8786C"/>
    <w:rsid w:val="00E905C9"/>
    <w:rsid w:val="00E923DA"/>
    <w:rsid w:val="00E93F86"/>
    <w:rsid w:val="00E95260"/>
    <w:rsid w:val="00E95715"/>
    <w:rsid w:val="00EA0B38"/>
    <w:rsid w:val="00EA465A"/>
    <w:rsid w:val="00EB2920"/>
    <w:rsid w:val="00EB4F68"/>
    <w:rsid w:val="00EC1ECB"/>
    <w:rsid w:val="00EC3DD0"/>
    <w:rsid w:val="00ED1AE9"/>
    <w:rsid w:val="00ED3628"/>
    <w:rsid w:val="00EE361C"/>
    <w:rsid w:val="00EE73FE"/>
    <w:rsid w:val="00F171CB"/>
    <w:rsid w:val="00F2002D"/>
    <w:rsid w:val="00F2258E"/>
    <w:rsid w:val="00F24C3F"/>
    <w:rsid w:val="00F271D8"/>
    <w:rsid w:val="00F36C86"/>
    <w:rsid w:val="00F408D6"/>
    <w:rsid w:val="00F425DE"/>
    <w:rsid w:val="00F44039"/>
    <w:rsid w:val="00F4612A"/>
    <w:rsid w:val="00F462D5"/>
    <w:rsid w:val="00F501BD"/>
    <w:rsid w:val="00F5272E"/>
    <w:rsid w:val="00F53A18"/>
    <w:rsid w:val="00F600F7"/>
    <w:rsid w:val="00F75DEA"/>
    <w:rsid w:val="00F87312"/>
    <w:rsid w:val="00F930E2"/>
    <w:rsid w:val="00F94AF6"/>
    <w:rsid w:val="00F96D39"/>
    <w:rsid w:val="00F9715B"/>
    <w:rsid w:val="00F97C16"/>
    <w:rsid w:val="00FA1901"/>
    <w:rsid w:val="00FB3A73"/>
    <w:rsid w:val="00FB6C9E"/>
    <w:rsid w:val="00FC5009"/>
    <w:rsid w:val="00FC6C9B"/>
    <w:rsid w:val="00FD109C"/>
    <w:rsid w:val="00FD1570"/>
    <w:rsid w:val="00FD1E51"/>
    <w:rsid w:val="00FD26E4"/>
    <w:rsid w:val="00FE085F"/>
    <w:rsid w:val="00FE3E22"/>
    <w:rsid w:val="00FE3E68"/>
    <w:rsid w:val="00FE4AC5"/>
    <w:rsid w:val="00FE5FD1"/>
    <w:rsid w:val="00FF4F15"/>
    <w:rsid w:val="00FF669C"/>
    <w:rsid w:val="00FF7526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61C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57B4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057B40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57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B12879"/>
  </w:style>
  <w:style w:type="paragraph" w:styleId="Prrafodelista">
    <w:name w:val="List Paragraph"/>
    <w:basedOn w:val="Normal"/>
    <w:uiPriority w:val="34"/>
    <w:qFormat/>
    <w:rsid w:val="00192EC6"/>
    <w:pPr>
      <w:ind w:left="708"/>
    </w:pPr>
  </w:style>
  <w:style w:type="table" w:customStyle="1" w:styleId="Estilodetabla1">
    <w:name w:val="Estilo de tabla1"/>
    <w:basedOn w:val="Tablabsica1"/>
    <w:rsid w:val="004E12D1"/>
    <w:pPr>
      <w:jc w:val="center"/>
    </w:pPr>
    <w:tblPr/>
    <w:tcPr>
      <w:shd w:val="clear" w:color="auto" w:fill="auto"/>
      <w:vAlign w:val="center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1">
    <w:name w:val="Table Simple 1"/>
    <w:basedOn w:val="Tablanormal"/>
    <w:rsid w:val="004E12D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Hipervnculo">
    <w:name w:val="Hyperlink"/>
    <w:basedOn w:val="Fuentedeprrafopredeter"/>
    <w:rsid w:val="00E70F37"/>
    <w:rPr>
      <w:color w:val="0000FF"/>
      <w:u w:val="single"/>
    </w:rPr>
  </w:style>
  <w:style w:type="character" w:styleId="Refdecomentario">
    <w:name w:val="annotation reference"/>
    <w:basedOn w:val="Fuentedeprrafopredeter"/>
    <w:rsid w:val="006C639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C639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C639D"/>
  </w:style>
  <w:style w:type="paragraph" w:styleId="Asuntodelcomentario">
    <w:name w:val="annotation subject"/>
    <w:basedOn w:val="Textocomentario"/>
    <w:next w:val="Textocomentario"/>
    <w:link w:val="AsuntodelcomentarioCar"/>
    <w:rsid w:val="006C63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C639D"/>
    <w:rPr>
      <w:b/>
      <w:bCs/>
    </w:rPr>
  </w:style>
  <w:style w:type="paragraph" w:styleId="Textodeglobo">
    <w:name w:val="Balloon Text"/>
    <w:basedOn w:val="Normal"/>
    <w:link w:val="TextodegloboCar"/>
    <w:rsid w:val="006C639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C639D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7963F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61C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57B4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057B40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57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B12879"/>
  </w:style>
  <w:style w:type="paragraph" w:styleId="Prrafodelista">
    <w:name w:val="List Paragraph"/>
    <w:basedOn w:val="Normal"/>
    <w:uiPriority w:val="34"/>
    <w:qFormat/>
    <w:rsid w:val="00192EC6"/>
    <w:pPr>
      <w:ind w:left="708"/>
    </w:pPr>
  </w:style>
  <w:style w:type="table" w:customStyle="1" w:styleId="Estilodetabla1">
    <w:name w:val="Estilo de tabla1"/>
    <w:basedOn w:val="Tablabsica1"/>
    <w:rsid w:val="004E12D1"/>
    <w:pPr>
      <w:jc w:val="center"/>
    </w:pPr>
    <w:tblPr/>
    <w:tcPr>
      <w:shd w:val="clear" w:color="auto" w:fill="auto"/>
      <w:vAlign w:val="center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1">
    <w:name w:val="Table Simple 1"/>
    <w:basedOn w:val="Tablanormal"/>
    <w:rsid w:val="004E12D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Hipervnculo">
    <w:name w:val="Hyperlink"/>
    <w:basedOn w:val="Fuentedeprrafopredeter"/>
    <w:rsid w:val="00E70F37"/>
    <w:rPr>
      <w:color w:val="0000FF"/>
      <w:u w:val="single"/>
    </w:rPr>
  </w:style>
  <w:style w:type="character" w:styleId="Refdecomentario">
    <w:name w:val="annotation reference"/>
    <w:basedOn w:val="Fuentedeprrafopredeter"/>
    <w:rsid w:val="006C639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C639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C639D"/>
  </w:style>
  <w:style w:type="paragraph" w:styleId="Asuntodelcomentario">
    <w:name w:val="annotation subject"/>
    <w:basedOn w:val="Textocomentario"/>
    <w:next w:val="Textocomentario"/>
    <w:link w:val="AsuntodelcomentarioCar"/>
    <w:rsid w:val="006C63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C639D"/>
    <w:rPr>
      <w:b/>
      <w:bCs/>
    </w:rPr>
  </w:style>
  <w:style w:type="paragraph" w:styleId="Textodeglobo">
    <w:name w:val="Balloon Text"/>
    <w:basedOn w:val="Normal"/>
    <w:link w:val="TextodegloboCar"/>
    <w:rsid w:val="006C639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C639D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7963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D3647-927D-4A27-83E3-3549443AD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791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Actividad</vt:lpstr>
    </vt:vector>
  </TitlesOfParts>
  <Company>Windows uE</Company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Actividad</dc:title>
  <dc:creator>Maria Paula Gómez</dc:creator>
  <cp:lastModifiedBy>Calidad</cp:lastModifiedBy>
  <cp:revision>10</cp:revision>
  <cp:lastPrinted>2019-05-23T20:36:00Z</cp:lastPrinted>
  <dcterms:created xsi:type="dcterms:W3CDTF">2019-04-10T14:48:00Z</dcterms:created>
  <dcterms:modified xsi:type="dcterms:W3CDTF">2019-07-14T18:18:00Z</dcterms:modified>
</cp:coreProperties>
</file>